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5789A" w14:textId="29E6BAA4" w:rsidR="00A06D1D" w:rsidRPr="000C3B07" w:rsidRDefault="00A06D1D" w:rsidP="004624F5">
      <w:pPr>
        <w:pStyle w:val="Heading1"/>
      </w:pPr>
      <w:r w:rsidRPr="000C3B07">
        <w:t>Annual report 202</w:t>
      </w:r>
      <w:r w:rsidR="004019E5">
        <w:t>5</w:t>
      </w:r>
      <w:r w:rsidR="004624F5">
        <w:t>–</w:t>
      </w:r>
      <w:r w:rsidRPr="000C3B07">
        <w:t>2</w:t>
      </w:r>
      <w:r w:rsidR="004019E5">
        <w:t>6</w:t>
      </w:r>
    </w:p>
    <w:p w14:paraId="1B65A518" w14:textId="058D9974" w:rsidR="00764D6A" w:rsidRDefault="00E91D72">
      <w:pPr>
        <w:pStyle w:val="Normalsmall"/>
      </w:pPr>
      <w:r>
        <w:br w:type="page"/>
      </w:r>
      <w:r>
        <w:lastRenderedPageBreak/>
        <w:t xml:space="preserve">© Commonwealth of Australia </w:t>
      </w:r>
      <w:r w:rsidR="00B97E61">
        <w:t>202</w:t>
      </w:r>
      <w:r w:rsidR="004019E5">
        <w:t>6</w:t>
      </w:r>
    </w:p>
    <w:p w14:paraId="257B4EF4" w14:textId="77777777" w:rsidR="00764D6A" w:rsidRDefault="00E91D72">
      <w:pPr>
        <w:pStyle w:val="Normalsmall"/>
        <w:rPr>
          <w:rStyle w:val="Strong"/>
        </w:rPr>
      </w:pPr>
      <w:r>
        <w:rPr>
          <w:rStyle w:val="Strong"/>
        </w:rPr>
        <w:t>Ownership of intellectual property rights</w:t>
      </w:r>
    </w:p>
    <w:p w14:paraId="0690BA31"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79438B37" w14:textId="77777777" w:rsidR="00764D6A" w:rsidRDefault="00E91D72">
      <w:pPr>
        <w:pStyle w:val="Normalsmall"/>
        <w:rPr>
          <w:rStyle w:val="Strong"/>
        </w:rPr>
      </w:pPr>
      <w:r>
        <w:rPr>
          <w:rStyle w:val="Strong"/>
        </w:rPr>
        <w:t>Creative Commons licence</w:t>
      </w:r>
    </w:p>
    <w:p w14:paraId="2F40BDA2" w14:textId="77777777" w:rsidR="00764D6A" w:rsidRDefault="00E91D72">
      <w:pPr>
        <w:pStyle w:val="Normalsmall"/>
      </w:pPr>
      <w:r>
        <w:t xml:space="preserve">All material in this publication is licensed under a </w:t>
      </w:r>
      <w:hyperlink r:id="rId11" w:history="1">
        <w:r>
          <w:rPr>
            <w:rStyle w:val="Hyperlink"/>
          </w:rPr>
          <w:t>Creative Commons Attribution 4.0 International Licence</w:t>
        </w:r>
      </w:hyperlink>
      <w:r>
        <w:t xml:space="preserve"> except content supplied by third parties, logos and the Commonwealth Coat of Arms.</w:t>
      </w:r>
    </w:p>
    <w:p w14:paraId="61B7C50B" w14:textId="77777777" w:rsidR="00764D6A" w:rsidRPr="00364A4A" w:rsidRDefault="00E91D72">
      <w:pPr>
        <w:pStyle w:val="Normalsmall"/>
      </w:pPr>
      <w:r w:rsidRPr="00364A4A">
        <w:rPr>
          <w:noProof/>
          <w:lang w:eastAsia="en-AU"/>
        </w:rPr>
        <w:drawing>
          <wp:inline distT="0" distB="0" distL="0" distR="0" wp14:anchorId="41DBF5A1" wp14:editId="2E6AEDEB">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2"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620F24FD" w14:textId="77777777" w:rsidR="00764D6A" w:rsidRPr="00364A4A" w:rsidRDefault="00E91D72">
      <w:pPr>
        <w:pStyle w:val="Normalsmall"/>
        <w:rPr>
          <w:rStyle w:val="Strong"/>
        </w:rPr>
      </w:pPr>
      <w:r w:rsidRPr="00364A4A">
        <w:rPr>
          <w:rStyle w:val="Strong"/>
        </w:rPr>
        <w:t>Cataloguing data</w:t>
      </w:r>
    </w:p>
    <w:p w14:paraId="1F41F38B" w14:textId="162A87BD" w:rsidR="005B0882" w:rsidRDefault="00A06D1D" w:rsidP="00A06D1D">
      <w:pPr>
        <w:pStyle w:val="Normalsmall"/>
      </w:pPr>
      <w:r w:rsidRPr="00364A4A">
        <w:t xml:space="preserve">This publication (and any material sourced from it) should be attributed as: </w:t>
      </w:r>
      <w:r w:rsidRPr="00006F92">
        <w:t>IGAWLAE 202</w:t>
      </w:r>
      <w:r w:rsidR="004019E5">
        <w:t>6</w:t>
      </w:r>
      <w:r w:rsidRPr="00006F92">
        <w:t xml:space="preserve">, </w:t>
      </w:r>
      <w:r w:rsidRPr="0029455C">
        <w:rPr>
          <w:rStyle w:val="Emphasis"/>
        </w:rPr>
        <w:t xml:space="preserve">Annual </w:t>
      </w:r>
      <w:r w:rsidRPr="00630061">
        <w:rPr>
          <w:rStyle w:val="Emphasis"/>
        </w:rPr>
        <w:t>report 202</w:t>
      </w:r>
      <w:r w:rsidR="004019E5">
        <w:rPr>
          <w:rStyle w:val="Emphasis"/>
        </w:rPr>
        <w:t>5</w:t>
      </w:r>
      <w:r w:rsidR="00EB598A" w:rsidRPr="00630061">
        <w:rPr>
          <w:rStyle w:val="Emphasis"/>
        </w:rPr>
        <w:t>–</w:t>
      </w:r>
      <w:r w:rsidRPr="00630061">
        <w:rPr>
          <w:rStyle w:val="Emphasis"/>
        </w:rPr>
        <w:t>2</w:t>
      </w:r>
      <w:r w:rsidR="004019E5">
        <w:rPr>
          <w:rStyle w:val="Emphasis"/>
        </w:rPr>
        <w:t>6</w:t>
      </w:r>
      <w:r w:rsidRPr="00630061">
        <w:t>,</w:t>
      </w:r>
      <w:r w:rsidRPr="00006F92">
        <w:t xml:space="preserve"> Inspector-General of Animal Welfare and Live Animal Exports, Canberra</w:t>
      </w:r>
      <w:r w:rsidR="005B0882">
        <w:t>.</w:t>
      </w:r>
    </w:p>
    <w:p w14:paraId="3EBB4EB2" w14:textId="183FD02D" w:rsidR="00A06D1D" w:rsidRDefault="00A06D1D" w:rsidP="00A06D1D">
      <w:pPr>
        <w:pStyle w:val="Normalsmall"/>
      </w:pPr>
      <w:r>
        <w:t xml:space="preserve">This </w:t>
      </w:r>
      <w:r w:rsidRPr="00364A4A">
        <w:t xml:space="preserve">publication is available </w:t>
      </w:r>
      <w:r w:rsidRPr="00630061">
        <w:t>at</w:t>
      </w:r>
      <w:r w:rsidR="006C4BC9" w:rsidRPr="00630061">
        <w:t xml:space="preserve"> </w:t>
      </w:r>
      <w:hyperlink r:id="rId13" w:history="1">
        <w:r w:rsidR="00EB598A" w:rsidRPr="00630061">
          <w:rPr>
            <w:rStyle w:val="Hyperlink"/>
          </w:rPr>
          <w:t>igawlae.gov.au/</w:t>
        </w:r>
        <w:proofErr w:type="gramStart"/>
        <w:r w:rsidR="00EB598A" w:rsidRPr="00630061">
          <w:rPr>
            <w:rStyle w:val="Hyperlink"/>
          </w:rPr>
          <w:t>annual-reports</w:t>
        </w:r>
        <w:proofErr w:type="gramEnd"/>
      </w:hyperlink>
      <w:r w:rsidR="00EB598A" w:rsidRPr="00630061">
        <w:t>.</w:t>
      </w:r>
    </w:p>
    <w:p w14:paraId="65320679" w14:textId="77777777" w:rsidR="00C42485" w:rsidRDefault="00C42485">
      <w:pPr>
        <w:pStyle w:val="Normalsmall"/>
        <w:spacing w:after="0"/>
      </w:pPr>
      <w:r w:rsidRPr="00C42485">
        <w:t>Inspector-General of Animal Welfare and Live Animal Exports</w:t>
      </w:r>
    </w:p>
    <w:p w14:paraId="4B2F3569" w14:textId="77777777" w:rsidR="00DE0AAE" w:rsidRDefault="00DE0AAE">
      <w:pPr>
        <w:pStyle w:val="Normalsmall"/>
        <w:spacing w:after="0"/>
      </w:pPr>
      <w:r w:rsidRPr="00DE0AAE">
        <w:t>Department of Agriculture, Fisheries and Forestry</w:t>
      </w:r>
    </w:p>
    <w:p w14:paraId="6D20D4BC" w14:textId="77777777" w:rsidR="00764D6A" w:rsidRPr="00364A4A" w:rsidRDefault="00E91D72">
      <w:pPr>
        <w:pStyle w:val="Normalsmall"/>
        <w:spacing w:after="0"/>
      </w:pPr>
      <w:r w:rsidRPr="00364A4A">
        <w:t>GPO Box 858 Canberra ACT 2601</w:t>
      </w:r>
    </w:p>
    <w:p w14:paraId="1F8E171A" w14:textId="77777777" w:rsidR="00764D6A" w:rsidRPr="00364A4A" w:rsidRDefault="00E91D72">
      <w:pPr>
        <w:pStyle w:val="Normalsmall"/>
        <w:spacing w:after="0"/>
      </w:pPr>
      <w:r w:rsidRPr="00364A4A">
        <w:t>Telephone 1800 900 090</w:t>
      </w:r>
    </w:p>
    <w:p w14:paraId="2918FC04" w14:textId="77777777" w:rsidR="00764D6A" w:rsidRPr="00364A4A" w:rsidRDefault="00E91D72">
      <w:pPr>
        <w:pStyle w:val="Normalsmall"/>
      </w:pPr>
      <w:r w:rsidRPr="00364A4A">
        <w:t xml:space="preserve">Web </w:t>
      </w:r>
      <w:hyperlink r:id="rId14" w:history="1">
        <w:r w:rsidR="00DE0AAE" w:rsidRPr="00364A4A">
          <w:rPr>
            <w:rStyle w:val="Hyperlink"/>
          </w:rPr>
          <w:t>agriculture.gov.au</w:t>
        </w:r>
      </w:hyperlink>
    </w:p>
    <w:p w14:paraId="3E88E870" w14:textId="77777777" w:rsidR="007C358A" w:rsidRDefault="007C358A">
      <w:pPr>
        <w:pStyle w:val="Normalsmall"/>
      </w:pPr>
      <w:r w:rsidRPr="00364A4A">
        <w:rPr>
          <w:rStyle w:val="Strong"/>
        </w:rPr>
        <w:t>Disclaimer</w:t>
      </w:r>
    </w:p>
    <w:p w14:paraId="2549F95D" w14:textId="1CA84551" w:rsidR="00764D6A" w:rsidRDefault="00E91D72">
      <w:pPr>
        <w:pStyle w:val="Normalsmall"/>
      </w:pPr>
      <w:r>
        <w:t xml:space="preserve">The Australian Government acting through </w:t>
      </w:r>
      <w:r w:rsidR="00A06D1D" w:rsidRPr="00006F92">
        <w:t>the Inspector-General of Animal Welfare and Live Animal Exports</w:t>
      </w:r>
      <w:r>
        <w:t xml:space="preserve"> has exercised due care and skill in preparing and compiling the information and data in this publication. Notwithstanding, the </w:t>
      </w:r>
      <w:r w:rsidR="00DE0AAE" w:rsidRPr="00DE0AAE">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5280635F" w14:textId="77777777" w:rsidR="00A06D1D" w:rsidRPr="00006F92" w:rsidRDefault="00A06D1D" w:rsidP="00A06D1D">
      <w:pPr>
        <w:pStyle w:val="Normalsmall"/>
        <w:rPr>
          <w:rStyle w:val="Strong"/>
        </w:rPr>
      </w:pPr>
      <w:r w:rsidRPr="00006F92">
        <w:rPr>
          <w:rStyle w:val="Strong"/>
        </w:rPr>
        <w:t>Acknowledgements</w:t>
      </w:r>
    </w:p>
    <w:p w14:paraId="2271184B" w14:textId="4EB9D3AF" w:rsidR="00A06D1D" w:rsidRDefault="00A06D1D" w:rsidP="00A06D1D">
      <w:pPr>
        <w:pStyle w:val="Normalsmall"/>
      </w:pPr>
      <w:r w:rsidRPr="00006F92">
        <w:t xml:space="preserve">The </w:t>
      </w:r>
      <w:r w:rsidR="00630061" w:rsidRPr="00630061">
        <w:t>I</w:t>
      </w:r>
      <w:r w:rsidRPr="00630061">
        <w:t>nspector-</w:t>
      </w:r>
      <w:r w:rsidR="00630061" w:rsidRPr="00630061">
        <w:t>G</w:t>
      </w:r>
      <w:r w:rsidRPr="00630061">
        <w:t>eneral thanks</w:t>
      </w:r>
      <w:r w:rsidRPr="00006F92">
        <w:t xml:space="preserve"> </w:t>
      </w:r>
      <w:r w:rsidR="003D28B9">
        <w:t>Dr Naveen Bhatia</w:t>
      </w:r>
      <w:r w:rsidR="003D28B9" w:rsidRPr="00006F92">
        <w:t xml:space="preserve"> </w:t>
      </w:r>
      <w:r w:rsidR="003D28B9">
        <w:t xml:space="preserve">and </w:t>
      </w:r>
      <w:r w:rsidRPr="00006F92">
        <w:t>the Department of Agriculture, Fisheries and Forestry for their assistance in preparing this report.</w:t>
      </w:r>
    </w:p>
    <w:p w14:paraId="7E235062" w14:textId="77777777" w:rsidR="00B02B9B" w:rsidRDefault="00B02B9B" w:rsidP="00B02B9B">
      <w:pPr>
        <w:pStyle w:val="Normalsmall"/>
      </w:pPr>
      <w:r>
        <w:rPr>
          <w:rStyle w:val="Strong"/>
        </w:rPr>
        <w:t>Acknowledgement of Country</w:t>
      </w:r>
    </w:p>
    <w:p w14:paraId="2BCFAAFA" w14:textId="05D2FCC8" w:rsidR="0000088C" w:rsidRDefault="00582E76" w:rsidP="00432172">
      <w:pPr>
        <w:pStyle w:val="Normalsmall"/>
      </w:pPr>
      <w:r w:rsidRPr="00582E76">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r w:rsidR="0000088C">
        <w:br w:type="page"/>
      </w:r>
    </w:p>
    <w:bookmarkStart w:id="0" w:name="_Toc430782148" w:displacedByCustomXml="next"/>
    <w:sdt>
      <w:sdtPr>
        <w:rPr>
          <w:rFonts w:ascii="Cambria" w:eastAsiaTheme="minorHAnsi" w:hAnsi="Cambria"/>
          <w:b/>
          <w:bCs w:val="0"/>
          <w:noProof/>
          <w:sz w:val="22"/>
          <w:szCs w:val="22"/>
          <w:lang w:eastAsia="en-US"/>
        </w:rPr>
        <w:id w:val="-760297017"/>
        <w:docPartObj>
          <w:docPartGallery w:val="Table of Contents"/>
          <w:docPartUnique/>
        </w:docPartObj>
      </w:sdtPr>
      <w:sdtEndPr>
        <w:rPr>
          <w:rFonts w:asciiTheme="minorHAnsi" w:hAnsiTheme="minorHAnsi"/>
        </w:rPr>
      </w:sdtEndPr>
      <w:sdtContent>
        <w:p w14:paraId="00B3C063" w14:textId="350AE1AC" w:rsidR="0000088C" w:rsidRDefault="0000088C" w:rsidP="0000088C">
          <w:pPr>
            <w:pStyle w:val="TOCHeading"/>
          </w:pPr>
          <w:r>
            <w:t>Content</w:t>
          </w:r>
          <w:r w:rsidRPr="0029455C">
            <w:t>s</w:t>
          </w:r>
        </w:p>
        <w:p w14:paraId="3B63CCF9" w14:textId="3ED81F0D" w:rsidR="00CD4766" w:rsidRDefault="0000088C">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242702821" w:history="1">
            <w:r w:rsidR="00CD4766" w:rsidRPr="006C4500">
              <w:rPr>
                <w:rStyle w:val="Hyperlink"/>
              </w:rPr>
              <w:t>Letter of transmittal</w:t>
            </w:r>
            <w:r w:rsidR="00CD4766">
              <w:rPr>
                <w:webHidden/>
              </w:rPr>
              <w:tab/>
            </w:r>
            <w:r w:rsidR="00CD4766">
              <w:rPr>
                <w:webHidden/>
              </w:rPr>
              <w:fldChar w:fldCharType="begin"/>
            </w:r>
            <w:r w:rsidR="00CD4766">
              <w:rPr>
                <w:webHidden/>
              </w:rPr>
              <w:instrText xml:space="preserve"> PAGEREF _Toc242702821 \h </w:instrText>
            </w:r>
            <w:r w:rsidR="00CD4766">
              <w:rPr>
                <w:webHidden/>
              </w:rPr>
            </w:r>
            <w:r w:rsidR="00CD4766">
              <w:rPr>
                <w:webHidden/>
              </w:rPr>
              <w:fldChar w:fldCharType="separate"/>
            </w:r>
            <w:r w:rsidR="00CD4766">
              <w:rPr>
                <w:webHidden/>
              </w:rPr>
              <w:t>iv</w:t>
            </w:r>
            <w:r w:rsidR="00CD4766">
              <w:rPr>
                <w:webHidden/>
              </w:rPr>
              <w:fldChar w:fldCharType="end"/>
            </w:r>
          </w:hyperlink>
        </w:p>
        <w:p w14:paraId="7EBB4FA9" w14:textId="2AD3882C" w:rsidR="00CD4766" w:rsidRDefault="00CD4766">
          <w:pPr>
            <w:pStyle w:val="TOC1"/>
            <w:rPr>
              <w:rFonts w:eastAsiaTheme="minorEastAsia"/>
              <w:b w:val="0"/>
              <w:kern w:val="2"/>
              <w:sz w:val="24"/>
              <w:szCs w:val="24"/>
              <w:lang w:eastAsia="en-AU"/>
              <w14:ligatures w14:val="standardContextual"/>
            </w:rPr>
          </w:pPr>
          <w:hyperlink w:anchor="_Toc242702822" w:history="1">
            <w:r w:rsidRPr="006C4500">
              <w:rPr>
                <w:rStyle w:val="Hyperlink"/>
              </w:rPr>
              <w:t>Inspector-General’s foreword</w:t>
            </w:r>
            <w:r>
              <w:rPr>
                <w:webHidden/>
              </w:rPr>
              <w:tab/>
            </w:r>
            <w:r>
              <w:rPr>
                <w:webHidden/>
              </w:rPr>
              <w:fldChar w:fldCharType="begin"/>
            </w:r>
            <w:r>
              <w:rPr>
                <w:webHidden/>
              </w:rPr>
              <w:instrText xml:space="preserve"> PAGEREF _Toc242702822 \h </w:instrText>
            </w:r>
            <w:r>
              <w:rPr>
                <w:webHidden/>
              </w:rPr>
            </w:r>
            <w:r>
              <w:rPr>
                <w:webHidden/>
              </w:rPr>
              <w:fldChar w:fldCharType="separate"/>
            </w:r>
            <w:r>
              <w:rPr>
                <w:webHidden/>
              </w:rPr>
              <w:t>v</w:t>
            </w:r>
            <w:r>
              <w:rPr>
                <w:webHidden/>
              </w:rPr>
              <w:fldChar w:fldCharType="end"/>
            </w:r>
          </w:hyperlink>
        </w:p>
        <w:p w14:paraId="72EBF31D" w14:textId="17A2C3C6" w:rsidR="00CD4766" w:rsidRDefault="00CD4766">
          <w:pPr>
            <w:pStyle w:val="TOC1"/>
            <w:rPr>
              <w:rFonts w:eastAsiaTheme="minorEastAsia"/>
              <w:b w:val="0"/>
              <w:kern w:val="2"/>
              <w:sz w:val="24"/>
              <w:szCs w:val="24"/>
              <w:lang w:eastAsia="en-AU"/>
              <w14:ligatures w14:val="standardContextual"/>
            </w:rPr>
          </w:pPr>
          <w:hyperlink w:anchor="_Toc242702823" w:history="1">
            <w:r w:rsidRPr="006C4500">
              <w:rPr>
                <w:rStyle w:val="Hyperlink"/>
              </w:rPr>
              <w:t>Overview</w:t>
            </w:r>
            <w:r>
              <w:rPr>
                <w:webHidden/>
              </w:rPr>
              <w:tab/>
            </w:r>
            <w:r>
              <w:rPr>
                <w:webHidden/>
              </w:rPr>
              <w:fldChar w:fldCharType="begin"/>
            </w:r>
            <w:r>
              <w:rPr>
                <w:webHidden/>
              </w:rPr>
              <w:instrText xml:space="preserve"> PAGEREF _Toc242702823 \h </w:instrText>
            </w:r>
            <w:r>
              <w:rPr>
                <w:webHidden/>
              </w:rPr>
            </w:r>
            <w:r>
              <w:rPr>
                <w:webHidden/>
              </w:rPr>
              <w:fldChar w:fldCharType="separate"/>
            </w:r>
            <w:r>
              <w:rPr>
                <w:webHidden/>
              </w:rPr>
              <w:t>1</w:t>
            </w:r>
            <w:r>
              <w:rPr>
                <w:webHidden/>
              </w:rPr>
              <w:fldChar w:fldCharType="end"/>
            </w:r>
          </w:hyperlink>
        </w:p>
        <w:p w14:paraId="60DA8EF4" w14:textId="7D621727" w:rsidR="00CD4766" w:rsidRDefault="00CD4766">
          <w:pPr>
            <w:pStyle w:val="TOC2"/>
            <w:rPr>
              <w:rFonts w:eastAsiaTheme="minorEastAsia"/>
              <w:kern w:val="2"/>
              <w:sz w:val="24"/>
              <w:szCs w:val="24"/>
              <w:lang w:eastAsia="en-AU"/>
              <w14:ligatures w14:val="standardContextual"/>
            </w:rPr>
          </w:pPr>
          <w:hyperlink w:anchor="_Toc242702824" w:history="1">
            <w:r w:rsidRPr="006C4500">
              <w:rPr>
                <w:rStyle w:val="Hyperlink"/>
                <w:lang w:eastAsia="ja-JP"/>
              </w:rPr>
              <w:t>Key achievements, 2025–26</w:t>
            </w:r>
            <w:r>
              <w:rPr>
                <w:webHidden/>
              </w:rPr>
              <w:tab/>
            </w:r>
            <w:r>
              <w:rPr>
                <w:webHidden/>
              </w:rPr>
              <w:fldChar w:fldCharType="begin"/>
            </w:r>
            <w:r>
              <w:rPr>
                <w:webHidden/>
              </w:rPr>
              <w:instrText xml:space="preserve"> PAGEREF _Toc242702824 \h </w:instrText>
            </w:r>
            <w:r>
              <w:rPr>
                <w:webHidden/>
              </w:rPr>
            </w:r>
            <w:r>
              <w:rPr>
                <w:webHidden/>
              </w:rPr>
              <w:fldChar w:fldCharType="separate"/>
            </w:r>
            <w:r>
              <w:rPr>
                <w:webHidden/>
              </w:rPr>
              <w:t>1</w:t>
            </w:r>
            <w:r>
              <w:rPr>
                <w:webHidden/>
              </w:rPr>
              <w:fldChar w:fldCharType="end"/>
            </w:r>
          </w:hyperlink>
        </w:p>
        <w:p w14:paraId="3BAB0460" w14:textId="4050B44C" w:rsidR="00CD4766" w:rsidRDefault="00CD4766">
          <w:pPr>
            <w:pStyle w:val="TOC2"/>
            <w:rPr>
              <w:rFonts w:eastAsiaTheme="minorEastAsia"/>
              <w:kern w:val="2"/>
              <w:sz w:val="24"/>
              <w:szCs w:val="24"/>
              <w:lang w:eastAsia="en-AU"/>
              <w14:ligatures w14:val="standardContextual"/>
            </w:rPr>
          </w:pPr>
          <w:hyperlink w:anchor="_Toc242702825" w:history="1">
            <w:r w:rsidRPr="006C4500">
              <w:rPr>
                <w:rStyle w:val="Hyperlink"/>
                <w:lang w:eastAsia="ja-JP"/>
              </w:rPr>
              <w:t>New Inspector-General</w:t>
            </w:r>
            <w:r>
              <w:rPr>
                <w:webHidden/>
              </w:rPr>
              <w:tab/>
            </w:r>
            <w:r>
              <w:rPr>
                <w:webHidden/>
              </w:rPr>
              <w:fldChar w:fldCharType="begin"/>
            </w:r>
            <w:r>
              <w:rPr>
                <w:webHidden/>
              </w:rPr>
              <w:instrText xml:space="preserve"> PAGEREF _Toc242702825 \h </w:instrText>
            </w:r>
            <w:r>
              <w:rPr>
                <w:webHidden/>
              </w:rPr>
            </w:r>
            <w:r>
              <w:rPr>
                <w:webHidden/>
              </w:rPr>
              <w:fldChar w:fldCharType="separate"/>
            </w:r>
            <w:r>
              <w:rPr>
                <w:webHidden/>
              </w:rPr>
              <w:t>1</w:t>
            </w:r>
            <w:r>
              <w:rPr>
                <w:webHidden/>
              </w:rPr>
              <w:fldChar w:fldCharType="end"/>
            </w:r>
          </w:hyperlink>
        </w:p>
        <w:p w14:paraId="2AD3B9A2" w14:textId="6BF3ADAE" w:rsidR="00CD4766" w:rsidRDefault="00CD4766">
          <w:pPr>
            <w:pStyle w:val="TOC2"/>
            <w:rPr>
              <w:rFonts w:eastAsiaTheme="minorEastAsia"/>
              <w:kern w:val="2"/>
              <w:sz w:val="24"/>
              <w:szCs w:val="24"/>
              <w:lang w:eastAsia="en-AU"/>
              <w14:ligatures w14:val="standardContextual"/>
            </w:rPr>
          </w:pPr>
          <w:hyperlink w:anchor="_Toc242702826" w:history="1">
            <w:r w:rsidRPr="006C4500">
              <w:rPr>
                <w:rStyle w:val="Hyperlink"/>
                <w:lang w:eastAsia="ja-JP"/>
              </w:rPr>
              <w:t>Annual work plan 2025–26</w:t>
            </w:r>
            <w:r>
              <w:rPr>
                <w:webHidden/>
              </w:rPr>
              <w:tab/>
            </w:r>
            <w:r>
              <w:rPr>
                <w:webHidden/>
              </w:rPr>
              <w:fldChar w:fldCharType="begin"/>
            </w:r>
            <w:r>
              <w:rPr>
                <w:webHidden/>
              </w:rPr>
              <w:instrText xml:space="preserve"> PAGEREF _Toc242702826 \h </w:instrText>
            </w:r>
            <w:r>
              <w:rPr>
                <w:webHidden/>
              </w:rPr>
            </w:r>
            <w:r>
              <w:rPr>
                <w:webHidden/>
              </w:rPr>
              <w:fldChar w:fldCharType="separate"/>
            </w:r>
            <w:r>
              <w:rPr>
                <w:webHidden/>
              </w:rPr>
              <w:t>2</w:t>
            </w:r>
            <w:r>
              <w:rPr>
                <w:webHidden/>
              </w:rPr>
              <w:fldChar w:fldCharType="end"/>
            </w:r>
          </w:hyperlink>
        </w:p>
        <w:p w14:paraId="17853EC4" w14:textId="7F4F45B8" w:rsidR="00CD4766" w:rsidRDefault="00CD4766">
          <w:pPr>
            <w:pStyle w:val="TOC2"/>
            <w:rPr>
              <w:rFonts w:eastAsiaTheme="minorEastAsia"/>
              <w:kern w:val="2"/>
              <w:sz w:val="24"/>
              <w:szCs w:val="24"/>
              <w:lang w:eastAsia="en-AU"/>
              <w14:ligatures w14:val="standardContextual"/>
            </w:rPr>
          </w:pPr>
          <w:hyperlink w:anchor="_Toc242702827" w:history="1">
            <w:r w:rsidRPr="006C4500">
              <w:rPr>
                <w:rStyle w:val="Hyperlink"/>
                <w:lang w:eastAsia="ja-JP"/>
              </w:rPr>
              <w:t>Memorandum of understanding</w:t>
            </w:r>
            <w:r>
              <w:rPr>
                <w:webHidden/>
              </w:rPr>
              <w:tab/>
            </w:r>
            <w:r>
              <w:rPr>
                <w:webHidden/>
              </w:rPr>
              <w:fldChar w:fldCharType="begin"/>
            </w:r>
            <w:r>
              <w:rPr>
                <w:webHidden/>
              </w:rPr>
              <w:instrText xml:space="preserve"> PAGEREF _Toc242702827 \h </w:instrText>
            </w:r>
            <w:r>
              <w:rPr>
                <w:webHidden/>
              </w:rPr>
            </w:r>
            <w:r>
              <w:rPr>
                <w:webHidden/>
              </w:rPr>
              <w:fldChar w:fldCharType="separate"/>
            </w:r>
            <w:r>
              <w:rPr>
                <w:webHidden/>
              </w:rPr>
              <w:t>2</w:t>
            </w:r>
            <w:r>
              <w:rPr>
                <w:webHidden/>
              </w:rPr>
              <w:fldChar w:fldCharType="end"/>
            </w:r>
          </w:hyperlink>
        </w:p>
        <w:p w14:paraId="6DC5A08B" w14:textId="74D1F1D8" w:rsidR="00CD4766" w:rsidRDefault="00CD4766">
          <w:pPr>
            <w:pStyle w:val="TOC2"/>
            <w:rPr>
              <w:rFonts w:eastAsiaTheme="minorEastAsia"/>
              <w:kern w:val="2"/>
              <w:sz w:val="24"/>
              <w:szCs w:val="24"/>
              <w:lang w:eastAsia="en-AU"/>
              <w14:ligatures w14:val="standardContextual"/>
            </w:rPr>
          </w:pPr>
          <w:hyperlink w:anchor="_Toc242702828" w:history="1">
            <w:r w:rsidRPr="006C4500">
              <w:rPr>
                <w:rStyle w:val="Hyperlink"/>
                <w:lang w:eastAsia="ja-JP"/>
              </w:rPr>
              <w:t>Looking forward</w:t>
            </w:r>
            <w:r>
              <w:rPr>
                <w:webHidden/>
              </w:rPr>
              <w:tab/>
            </w:r>
            <w:r>
              <w:rPr>
                <w:webHidden/>
              </w:rPr>
              <w:fldChar w:fldCharType="begin"/>
            </w:r>
            <w:r>
              <w:rPr>
                <w:webHidden/>
              </w:rPr>
              <w:instrText xml:space="preserve"> PAGEREF _Toc242702828 \h </w:instrText>
            </w:r>
            <w:r>
              <w:rPr>
                <w:webHidden/>
              </w:rPr>
            </w:r>
            <w:r>
              <w:rPr>
                <w:webHidden/>
              </w:rPr>
              <w:fldChar w:fldCharType="separate"/>
            </w:r>
            <w:r>
              <w:rPr>
                <w:webHidden/>
              </w:rPr>
              <w:t>2</w:t>
            </w:r>
            <w:r>
              <w:rPr>
                <w:webHidden/>
              </w:rPr>
              <w:fldChar w:fldCharType="end"/>
            </w:r>
          </w:hyperlink>
        </w:p>
        <w:p w14:paraId="51ACEF4E" w14:textId="3D16DA22" w:rsidR="00CD4766" w:rsidRDefault="00CD4766">
          <w:pPr>
            <w:pStyle w:val="TOC1"/>
            <w:rPr>
              <w:rFonts w:eastAsiaTheme="minorEastAsia"/>
              <w:b w:val="0"/>
              <w:kern w:val="2"/>
              <w:sz w:val="24"/>
              <w:szCs w:val="24"/>
              <w:lang w:eastAsia="en-AU"/>
              <w14:ligatures w14:val="standardContextual"/>
            </w:rPr>
          </w:pPr>
          <w:hyperlink w:anchor="_Toc242702829" w:history="1">
            <w:r w:rsidRPr="006C4500">
              <w:rPr>
                <w:rStyle w:val="Hyperlink"/>
              </w:rPr>
              <w:t>Overview of livestock exports</w:t>
            </w:r>
            <w:r>
              <w:rPr>
                <w:webHidden/>
              </w:rPr>
              <w:tab/>
            </w:r>
            <w:r>
              <w:rPr>
                <w:webHidden/>
              </w:rPr>
              <w:fldChar w:fldCharType="begin"/>
            </w:r>
            <w:r>
              <w:rPr>
                <w:webHidden/>
              </w:rPr>
              <w:instrText xml:space="preserve"> PAGEREF _Toc242702829 \h </w:instrText>
            </w:r>
            <w:r>
              <w:rPr>
                <w:webHidden/>
              </w:rPr>
            </w:r>
            <w:r>
              <w:rPr>
                <w:webHidden/>
              </w:rPr>
              <w:fldChar w:fldCharType="separate"/>
            </w:r>
            <w:r>
              <w:rPr>
                <w:webHidden/>
              </w:rPr>
              <w:t>4</w:t>
            </w:r>
            <w:r>
              <w:rPr>
                <w:webHidden/>
              </w:rPr>
              <w:fldChar w:fldCharType="end"/>
            </w:r>
          </w:hyperlink>
        </w:p>
        <w:p w14:paraId="72655215" w14:textId="134C014D" w:rsidR="00CD4766" w:rsidRDefault="00CD4766">
          <w:pPr>
            <w:pStyle w:val="TOC1"/>
            <w:rPr>
              <w:rFonts w:eastAsiaTheme="minorEastAsia"/>
              <w:b w:val="0"/>
              <w:kern w:val="2"/>
              <w:sz w:val="24"/>
              <w:szCs w:val="24"/>
              <w:lang w:eastAsia="en-AU"/>
              <w14:ligatures w14:val="standardContextual"/>
            </w:rPr>
          </w:pPr>
          <w:hyperlink w:anchor="_Toc242702830" w:history="1">
            <w:r w:rsidRPr="006C4500">
              <w:rPr>
                <w:rStyle w:val="Hyperlink"/>
              </w:rPr>
              <w:t>Purpose, role and function</w:t>
            </w:r>
            <w:r>
              <w:rPr>
                <w:webHidden/>
              </w:rPr>
              <w:tab/>
            </w:r>
            <w:r>
              <w:rPr>
                <w:webHidden/>
              </w:rPr>
              <w:fldChar w:fldCharType="begin"/>
            </w:r>
            <w:r>
              <w:rPr>
                <w:webHidden/>
              </w:rPr>
              <w:instrText xml:space="preserve"> PAGEREF _Toc242702830 \h </w:instrText>
            </w:r>
            <w:r>
              <w:rPr>
                <w:webHidden/>
              </w:rPr>
            </w:r>
            <w:r>
              <w:rPr>
                <w:webHidden/>
              </w:rPr>
              <w:fldChar w:fldCharType="separate"/>
            </w:r>
            <w:r>
              <w:rPr>
                <w:webHidden/>
              </w:rPr>
              <w:t>6</w:t>
            </w:r>
            <w:r>
              <w:rPr>
                <w:webHidden/>
              </w:rPr>
              <w:fldChar w:fldCharType="end"/>
            </w:r>
          </w:hyperlink>
        </w:p>
        <w:p w14:paraId="340AEC29" w14:textId="0CEB7065" w:rsidR="00CD4766" w:rsidRDefault="00CD4766">
          <w:pPr>
            <w:pStyle w:val="TOC2"/>
            <w:rPr>
              <w:rFonts w:eastAsiaTheme="minorEastAsia"/>
              <w:kern w:val="2"/>
              <w:sz w:val="24"/>
              <w:szCs w:val="24"/>
              <w:lang w:eastAsia="en-AU"/>
              <w14:ligatures w14:val="standardContextual"/>
            </w:rPr>
          </w:pPr>
          <w:hyperlink w:anchor="_Toc242702831" w:history="1">
            <w:r w:rsidRPr="006C4500">
              <w:rPr>
                <w:rStyle w:val="Hyperlink"/>
              </w:rPr>
              <w:t>Purpose</w:t>
            </w:r>
            <w:r>
              <w:rPr>
                <w:webHidden/>
              </w:rPr>
              <w:tab/>
            </w:r>
            <w:r>
              <w:rPr>
                <w:webHidden/>
              </w:rPr>
              <w:fldChar w:fldCharType="begin"/>
            </w:r>
            <w:r>
              <w:rPr>
                <w:webHidden/>
              </w:rPr>
              <w:instrText xml:space="preserve"> PAGEREF _Toc242702831 \h </w:instrText>
            </w:r>
            <w:r>
              <w:rPr>
                <w:webHidden/>
              </w:rPr>
            </w:r>
            <w:r>
              <w:rPr>
                <w:webHidden/>
              </w:rPr>
              <w:fldChar w:fldCharType="separate"/>
            </w:r>
            <w:r>
              <w:rPr>
                <w:webHidden/>
              </w:rPr>
              <w:t>6</w:t>
            </w:r>
            <w:r>
              <w:rPr>
                <w:webHidden/>
              </w:rPr>
              <w:fldChar w:fldCharType="end"/>
            </w:r>
          </w:hyperlink>
        </w:p>
        <w:p w14:paraId="2212B68A" w14:textId="1CD80D49" w:rsidR="00CD4766" w:rsidRDefault="00CD4766">
          <w:pPr>
            <w:pStyle w:val="TOC2"/>
            <w:rPr>
              <w:rFonts w:eastAsiaTheme="minorEastAsia"/>
              <w:kern w:val="2"/>
              <w:sz w:val="24"/>
              <w:szCs w:val="24"/>
              <w:lang w:eastAsia="en-AU"/>
              <w14:ligatures w14:val="standardContextual"/>
            </w:rPr>
          </w:pPr>
          <w:hyperlink w:anchor="_Toc242702832" w:history="1">
            <w:r w:rsidRPr="006C4500">
              <w:rPr>
                <w:rStyle w:val="Hyperlink"/>
              </w:rPr>
              <w:t>Functions</w:t>
            </w:r>
            <w:r>
              <w:rPr>
                <w:webHidden/>
              </w:rPr>
              <w:tab/>
            </w:r>
            <w:r>
              <w:rPr>
                <w:webHidden/>
              </w:rPr>
              <w:fldChar w:fldCharType="begin"/>
            </w:r>
            <w:r>
              <w:rPr>
                <w:webHidden/>
              </w:rPr>
              <w:instrText xml:space="preserve"> PAGEREF _Toc242702832 \h </w:instrText>
            </w:r>
            <w:r>
              <w:rPr>
                <w:webHidden/>
              </w:rPr>
            </w:r>
            <w:r>
              <w:rPr>
                <w:webHidden/>
              </w:rPr>
              <w:fldChar w:fldCharType="separate"/>
            </w:r>
            <w:r>
              <w:rPr>
                <w:webHidden/>
              </w:rPr>
              <w:t>6</w:t>
            </w:r>
            <w:r>
              <w:rPr>
                <w:webHidden/>
              </w:rPr>
              <w:fldChar w:fldCharType="end"/>
            </w:r>
          </w:hyperlink>
        </w:p>
        <w:p w14:paraId="42F19736" w14:textId="52FF28BA" w:rsidR="00CD4766" w:rsidRDefault="00CD4766">
          <w:pPr>
            <w:pStyle w:val="TOC2"/>
            <w:rPr>
              <w:rFonts w:eastAsiaTheme="minorEastAsia"/>
              <w:kern w:val="2"/>
              <w:sz w:val="24"/>
              <w:szCs w:val="24"/>
              <w:lang w:eastAsia="en-AU"/>
              <w14:ligatures w14:val="standardContextual"/>
            </w:rPr>
          </w:pPr>
          <w:hyperlink w:anchor="_Toc242702833" w:history="1">
            <w:r w:rsidRPr="006C4500">
              <w:rPr>
                <w:rStyle w:val="Hyperlink"/>
              </w:rPr>
              <w:t>Annual work plan</w:t>
            </w:r>
            <w:r>
              <w:rPr>
                <w:webHidden/>
              </w:rPr>
              <w:tab/>
            </w:r>
            <w:r>
              <w:rPr>
                <w:webHidden/>
              </w:rPr>
              <w:fldChar w:fldCharType="begin"/>
            </w:r>
            <w:r>
              <w:rPr>
                <w:webHidden/>
              </w:rPr>
              <w:instrText xml:space="preserve"> PAGEREF _Toc242702833 \h </w:instrText>
            </w:r>
            <w:r>
              <w:rPr>
                <w:webHidden/>
              </w:rPr>
            </w:r>
            <w:r>
              <w:rPr>
                <w:webHidden/>
              </w:rPr>
              <w:fldChar w:fldCharType="separate"/>
            </w:r>
            <w:r>
              <w:rPr>
                <w:webHidden/>
              </w:rPr>
              <w:t>6</w:t>
            </w:r>
            <w:r>
              <w:rPr>
                <w:webHidden/>
              </w:rPr>
              <w:fldChar w:fldCharType="end"/>
            </w:r>
          </w:hyperlink>
        </w:p>
        <w:p w14:paraId="4942CC9B" w14:textId="6602D8E9" w:rsidR="00CD4766" w:rsidRDefault="00CD4766">
          <w:pPr>
            <w:pStyle w:val="TOC2"/>
            <w:rPr>
              <w:rFonts w:eastAsiaTheme="minorEastAsia"/>
              <w:kern w:val="2"/>
              <w:sz w:val="24"/>
              <w:szCs w:val="24"/>
              <w:lang w:eastAsia="en-AU"/>
              <w14:ligatures w14:val="standardContextual"/>
            </w:rPr>
          </w:pPr>
          <w:hyperlink w:anchor="_Toc242702834" w:history="1">
            <w:r w:rsidRPr="006C4500">
              <w:rPr>
                <w:rStyle w:val="Hyperlink"/>
              </w:rPr>
              <w:t>Review process</w:t>
            </w:r>
            <w:r>
              <w:rPr>
                <w:webHidden/>
              </w:rPr>
              <w:tab/>
            </w:r>
            <w:r>
              <w:rPr>
                <w:webHidden/>
              </w:rPr>
              <w:fldChar w:fldCharType="begin"/>
            </w:r>
            <w:r>
              <w:rPr>
                <w:webHidden/>
              </w:rPr>
              <w:instrText xml:space="preserve"> PAGEREF _Toc242702834 \h </w:instrText>
            </w:r>
            <w:r>
              <w:rPr>
                <w:webHidden/>
              </w:rPr>
            </w:r>
            <w:r>
              <w:rPr>
                <w:webHidden/>
              </w:rPr>
              <w:fldChar w:fldCharType="separate"/>
            </w:r>
            <w:r>
              <w:rPr>
                <w:webHidden/>
              </w:rPr>
              <w:t>7</w:t>
            </w:r>
            <w:r>
              <w:rPr>
                <w:webHidden/>
              </w:rPr>
              <w:fldChar w:fldCharType="end"/>
            </w:r>
          </w:hyperlink>
        </w:p>
        <w:p w14:paraId="22B035EB" w14:textId="7047648C" w:rsidR="00CD4766" w:rsidRDefault="00CD4766">
          <w:pPr>
            <w:pStyle w:val="TOC2"/>
            <w:rPr>
              <w:rFonts w:eastAsiaTheme="minorEastAsia"/>
              <w:kern w:val="2"/>
              <w:sz w:val="24"/>
              <w:szCs w:val="24"/>
              <w:lang w:eastAsia="en-AU"/>
              <w14:ligatures w14:val="standardContextual"/>
            </w:rPr>
          </w:pPr>
          <w:hyperlink w:anchor="_Toc242702835" w:history="1">
            <w:r w:rsidRPr="006C4500">
              <w:rPr>
                <w:rStyle w:val="Hyperlink"/>
              </w:rPr>
              <w:t>Stakeholder engagement</w:t>
            </w:r>
            <w:r>
              <w:rPr>
                <w:webHidden/>
              </w:rPr>
              <w:tab/>
            </w:r>
            <w:r>
              <w:rPr>
                <w:webHidden/>
              </w:rPr>
              <w:fldChar w:fldCharType="begin"/>
            </w:r>
            <w:r>
              <w:rPr>
                <w:webHidden/>
              </w:rPr>
              <w:instrText xml:space="preserve"> PAGEREF _Toc242702835 \h </w:instrText>
            </w:r>
            <w:r>
              <w:rPr>
                <w:webHidden/>
              </w:rPr>
            </w:r>
            <w:r>
              <w:rPr>
                <w:webHidden/>
              </w:rPr>
              <w:fldChar w:fldCharType="separate"/>
            </w:r>
            <w:r>
              <w:rPr>
                <w:webHidden/>
              </w:rPr>
              <w:t>7</w:t>
            </w:r>
            <w:r>
              <w:rPr>
                <w:webHidden/>
              </w:rPr>
              <w:fldChar w:fldCharType="end"/>
            </w:r>
          </w:hyperlink>
        </w:p>
        <w:p w14:paraId="5D114984" w14:textId="7877228E" w:rsidR="00CD4766" w:rsidRDefault="00CD4766">
          <w:pPr>
            <w:pStyle w:val="TOC2"/>
            <w:rPr>
              <w:rFonts w:eastAsiaTheme="minorEastAsia"/>
              <w:kern w:val="2"/>
              <w:sz w:val="24"/>
              <w:szCs w:val="24"/>
              <w:lang w:eastAsia="en-AU"/>
              <w14:ligatures w14:val="standardContextual"/>
            </w:rPr>
          </w:pPr>
          <w:hyperlink w:anchor="_Toc242702836" w:history="1">
            <w:r w:rsidRPr="006C4500">
              <w:rPr>
                <w:rStyle w:val="Hyperlink"/>
              </w:rPr>
              <w:t>Management and accountability</w:t>
            </w:r>
            <w:r>
              <w:rPr>
                <w:webHidden/>
              </w:rPr>
              <w:tab/>
            </w:r>
            <w:r>
              <w:rPr>
                <w:webHidden/>
              </w:rPr>
              <w:fldChar w:fldCharType="begin"/>
            </w:r>
            <w:r>
              <w:rPr>
                <w:webHidden/>
              </w:rPr>
              <w:instrText xml:space="preserve"> PAGEREF _Toc242702836 \h </w:instrText>
            </w:r>
            <w:r>
              <w:rPr>
                <w:webHidden/>
              </w:rPr>
            </w:r>
            <w:r>
              <w:rPr>
                <w:webHidden/>
              </w:rPr>
              <w:fldChar w:fldCharType="separate"/>
            </w:r>
            <w:r>
              <w:rPr>
                <w:webHidden/>
              </w:rPr>
              <w:t>8</w:t>
            </w:r>
            <w:r>
              <w:rPr>
                <w:webHidden/>
              </w:rPr>
              <w:fldChar w:fldCharType="end"/>
            </w:r>
          </w:hyperlink>
        </w:p>
        <w:p w14:paraId="7B3E424A" w14:textId="761A0520" w:rsidR="00CD4766" w:rsidRDefault="00CD4766">
          <w:pPr>
            <w:pStyle w:val="TOC2"/>
            <w:rPr>
              <w:rFonts w:eastAsiaTheme="minorEastAsia"/>
              <w:kern w:val="2"/>
              <w:sz w:val="24"/>
              <w:szCs w:val="24"/>
              <w:lang w:eastAsia="en-AU"/>
              <w14:ligatures w14:val="standardContextual"/>
            </w:rPr>
          </w:pPr>
          <w:hyperlink w:anchor="_Toc242702837" w:history="1">
            <w:r w:rsidRPr="006C4500">
              <w:rPr>
                <w:rStyle w:val="Hyperlink"/>
              </w:rPr>
              <w:t>Budget</w:t>
            </w:r>
            <w:r>
              <w:rPr>
                <w:webHidden/>
              </w:rPr>
              <w:tab/>
            </w:r>
            <w:r>
              <w:rPr>
                <w:webHidden/>
              </w:rPr>
              <w:fldChar w:fldCharType="begin"/>
            </w:r>
            <w:r>
              <w:rPr>
                <w:webHidden/>
              </w:rPr>
              <w:instrText xml:space="preserve"> PAGEREF _Toc242702837 \h </w:instrText>
            </w:r>
            <w:r>
              <w:rPr>
                <w:webHidden/>
              </w:rPr>
            </w:r>
            <w:r>
              <w:rPr>
                <w:webHidden/>
              </w:rPr>
              <w:fldChar w:fldCharType="separate"/>
            </w:r>
            <w:r>
              <w:rPr>
                <w:webHidden/>
              </w:rPr>
              <w:t>9</w:t>
            </w:r>
            <w:r>
              <w:rPr>
                <w:webHidden/>
              </w:rPr>
              <w:fldChar w:fldCharType="end"/>
            </w:r>
          </w:hyperlink>
        </w:p>
        <w:p w14:paraId="1E81FBF5" w14:textId="3E37F61B" w:rsidR="00CD4766" w:rsidRDefault="00CD4766">
          <w:pPr>
            <w:pStyle w:val="TOC2"/>
            <w:rPr>
              <w:rFonts w:eastAsiaTheme="minorEastAsia"/>
              <w:kern w:val="2"/>
              <w:sz w:val="24"/>
              <w:szCs w:val="24"/>
              <w:lang w:eastAsia="en-AU"/>
              <w14:ligatures w14:val="standardContextual"/>
            </w:rPr>
          </w:pPr>
          <w:hyperlink w:anchor="_Toc242702838" w:history="1">
            <w:r w:rsidRPr="006C4500">
              <w:rPr>
                <w:rStyle w:val="Hyperlink"/>
              </w:rPr>
              <w:t>Staffing</w:t>
            </w:r>
            <w:r>
              <w:rPr>
                <w:webHidden/>
              </w:rPr>
              <w:tab/>
            </w:r>
            <w:r>
              <w:rPr>
                <w:webHidden/>
              </w:rPr>
              <w:fldChar w:fldCharType="begin"/>
            </w:r>
            <w:r>
              <w:rPr>
                <w:webHidden/>
              </w:rPr>
              <w:instrText xml:space="preserve"> PAGEREF _Toc242702838 \h </w:instrText>
            </w:r>
            <w:r>
              <w:rPr>
                <w:webHidden/>
              </w:rPr>
            </w:r>
            <w:r>
              <w:rPr>
                <w:webHidden/>
              </w:rPr>
              <w:fldChar w:fldCharType="separate"/>
            </w:r>
            <w:r>
              <w:rPr>
                <w:webHidden/>
              </w:rPr>
              <w:t>9</w:t>
            </w:r>
            <w:r>
              <w:rPr>
                <w:webHidden/>
              </w:rPr>
              <w:fldChar w:fldCharType="end"/>
            </w:r>
          </w:hyperlink>
        </w:p>
        <w:p w14:paraId="7BABAF35" w14:textId="28E31150" w:rsidR="00CD4766" w:rsidRDefault="00CD4766">
          <w:pPr>
            <w:pStyle w:val="TOC1"/>
            <w:rPr>
              <w:rFonts w:eastAsiaTheme="minorEastAsia"/>
              <w:b w:val="0"/>
              <w:kern w:val="2"/>
              <w:sz w:val="24"/>
              <w:szCs w:val="24"/>
              <w:lang w:eastAsia="en-AU"/>
              <w14:ligatures w14:val="standardContextual"/>
            </w:rPr>
          </w:pPr>
          <w:hyperlink w:anchor="_Toc242702839" w:history="1">
            <w:r w:rsidRPr="006C4500">
              <w:rPr>
                <w:rStyle w:val="Hyperlink"/>
              </w:rPr>
              <w:t>Appendix A: Brief history of Inspectors-General</w:t>
            </w:r>
            <w:r>
              <w:rPr>
                <w:webHidden/>
              </w:rPr>
              <w:tab/>
            </w:r>
            <w:r>
              <w:rPr>
                <w:webHidden/>
              </w:rPr>
              <w:fldChar w:fldCharType="begin"/>
            </w:r>
            <w:r>
              <w:rPr>
                <w:webHidden/>
              </w:rPr>
              <w:instrText xml:space="preserve"> PAGEREF _Toc242702839 \h </w:instrText>
            </w:r>
            <w:r>
              <w:rPr>
                <w:webHidden/>
              </w:rPr>
            </w:r>
            <w:r>
              <w:rPr>
                <w:webHidden/>
              </w:rPr>
              <w:fldChar w:fldCharType="separate"/>
            </w:r>
            <w:r>
              <w:rPr>
                <w:webHidden/>
              </w:rPr>
              <w:t>10</w:t>
            </w:r>
            <w:r>
              <w:rPr>
                <w:webHidden/>
              </w:rPr>
              <w:fldChar w:fldCharType="end"/>
            </w:r>
          </w:hyperlink>
        </w:p>
        <w:p w14:paraId="046D6FDB" w14:textId="0BF492F4" w:rsidR="00CD4766" w:rsidRDefault="00CD4766">
          <w:pPr>
            <w:pStyle w:val="TOC1"/>
            <w:rPr>
              <w:rFonts w:eastAsiaTheme="minorEastAsia"/>
              <w:b w:val="0"/>
              <w:kern w:val="2"/>
              <w:sz w:val="24"/>
              <w:szCs w:val="24"/>
              <w:lang w:eastAsia="en-AU"/>
              <w14:ligatures w14:val="standardContextual"/>
            </w:rPr>
          </w:pPr>
          <w:hyperlink w:anchor="_Toc242702840" w:history="1">
            <w:r w:rsidRPr="006C4500">
              <w:rPr>
                <w:rStyle w:val="Hyperlink"/>
              </w:rPr>
              <w:t>Appendix B: Status of recommendations</w:t>
            </w:r>
            <w:r>
              <w:rPr>
                <w:webHidden/>
              </w:rPr>
              <w:tab/>
            </w:r>
            <w:r>
              <w:rPr>
                <w:webHidden/>
              </w:rPr>
              <w:fldChar w:fldCharType="begin"/>
            </w:r>
            <w:r>
              <w:rPr>
                <w:webHidden/>
              </w:rPr>
              <w:instrText xml:space="preserve"> PAGEREF _Toc242702840 \h </w:instrText>
            </w:r>
            <w:r>
              <w:rPr>
                <w:webHidden/>
              </w:rPr>
            </w:r>
            <w:r>
              <w:rPr>
                <w:webHidden/>
              </w:rPr>
              <w:fldChar w:fldCharType="separate"/>
            </w:r>
            <w:r>
              <w:rPr>
                <w:webHidden/>
              </w:rPr>
              <w:t>11</w:t>
            </w:r>
            <w:r>
              <w:rPr>
                <w:webHidden/>
              </w:rPr>
              <w:fldChar w:fldCharType="end"/>
            </w:r>
          </w:hyperlink>
        </w:p>
        <w:p w14:paraId="398F0AB1" w14:textId="7568D1BD" w:rsidR="0000088C" w:rsidRDefault="0000088C" w:rsidP="0000088C">
          <w:pPr>
            <w:pStyle w:val="TOC1"/>
          </w:pPr>
          <w:r>
            <w:rPr>
              <w:b w:val="0"/>
            </w:rPr>
            <w:fldChar w:fldCharType="end"/>
          </w:r>
        </w:p>
      </w:sdtContent>
    </w:sdt>
    <w:p w14:paraId="3F99EBF6" w14:textId="77777777" w:rsidR="0000088C" w:rsidRDefault="0000088C" w:rsidP="0000088C">
      <w:pPr>
        <w:pStyle w:val="TOCHeading2"/>
        <w:rPr>
          <w:rStyle w:val="Strong"/>
        </w:rPr>
      </w:pPr>
      <w:r w:rsidRPr="004B1DA1">
        <w:rPr>
          <w:rStyle w:val="Strong"/>
          <w:b/>
          <w:bCs w:val="0"/>
        </w:rPr>
        <w:t>Tables</w:t>
      </w:r>
    </w:p>
    <w:p w14:paraId="25731A1D" w14:textId="6250049E" w:rsidR="00CD4766" w:rsidRDefault="0000088C">
      <w:pPr>
        <w:pStyle w:val="TableofFigures"/>
        <w:tabs>
          <w:tab w:val="right" w:leader="dot" w:pos="9060"/>
        </w:tabs>
        <w:rPr>
          <w:rFonts w:eastAsiaTheme="minorEastAsia"/>
          <w:noProof/>
          <w:kern w:val="2"/>
          <w:sz w:val="24"/>
          <w:szCs w:val="24"/>
          <w:lang w:eastAsia="en-AU"/>
          <w14:ligatures w14:val="standardContextual"/>
        </w:rPr>
      </w:pPr>
      <w:r w:rsidRPr="00707721">
        <w:rPr>
          <w:rStyle w:val="Hyperlink"/>
        </w:rPr>
        <w:fldChar w:fldCharType="begin"/>
      </w:r>
      <w:r w:rsidRPr="00707721">
        <w:rPr>
          <w:rStyle w:val="Hyperlink"/>
          <w:noProof/>
        </w:rPr>
        <w:instrText xml:space="preserve"> TOC \h \z \c "Table" </w:instrText>
      </w:r>
      <w:r w:rsidRPr="00707721">
        <w:rPr>
          <w:rStyle w:val="Hyperlink"/>
        </w:rPr>
        <w:fldChar w:fldCharType="separate"/>
      </w:r>
      <w:hyperlink w:anchor="_Toc242702841" w:history="1">
        <w:r w:rsidR="00CD4766" w:rsidRPr="00673718">
          <w:rPr>
            <w:rStyle w:val="Hyperlink"/>
            <w:noProof/>
          </w:rPr>
          <w:t>Table 1 L</w:t>
        </w:r>
        <w:r w:rsidR="00CD4766" w:rsidRPr="00673718">
          <w:rPr>
            <w:rStyle w:val="Hyperlink"/>
            <w:noProof/>
            <w:lang w:eastAsia="ja-JP"/>
          </w:rPr>
          <w:t>ivestock exported from Australia by air and sea, 2022–23 to 2025–26</w:t>
        </w:r>
        <w:r w:rsidR="00CD4766">
          <w:rPr>
            <w:noProof/>
            <w:webHidden/>
          </w:rPr>
          <w:tab/>
        </w:r>
        <w:r w:rsidR="00CD4766">
          <w:rPr>
            <w:noProof/>
            <w:webHidden/>
          </w:rPr>
          <w:fldChar w:fldCharType="begin"/>
        </w:r>
        <w:r w:rsidR="00CD4766">
          <w:rPr>
            <w:noProof/>
            <w:webHidden/>
          </w:rPr>
          <w:instrText xml:space="preserve"> PAGEREF _Toc242702841 \h </w:instrText>
        </w:r>
        <w:r w:rsidR="00CD4766">
          <w:rPr>
            <w:noProof/>
            <w:webHidden/>
          </w:rPr>
        </w:r>
        <w:r w:rsidR="00CD4766">
          <w:rPr>
            <w:noProof/>
            <w:webHidden/>
          </w:rPr>
          <w:fldChar w:fldCharType="separate"/>
        </w:r>
        <w:r w:rsidR="00CD4766">
          <w:rPr>
            <w:noProof/>
            <w:webHidden/>
          </w:rPr>
          <w:t>4</w:t>
        </w:r>
        <w:r w:rsidR="00CD4766">
          <w:rPr>
            <w:noProof/>
            <w:webHidden/>
          </w:rPr>
          <w:fldChar w:fldCharType="end"/>
        </w:r>
      </w:hyperlink>
    </w:p>
    <w:p w14:paraId="588C9346" w14:textId="77777777" w:rsidR="00CD4766" w:rsidRDefault="00CD4766" w:rsidP="0000088C">
      <w:pPr>
        <w:pStyle w:val="TableofFigures"/>
        <w:tabs>
          <w:tab w:val="right" w:leader="dot" w:pos="9060"/>
        </w:tabs>
        <w:rPr>
          <w:noProof/>
        </w:rPr>
      </w:pPr>
      <w:hyperlink w:anchor="_Toc242702842" w:history="1">
        <w:r w:rsidRPr="00673718">
          <w:rPr>
            <w:rStyle w:val="Hyperlink"/>
            <w:noProof/>
          </w:rPr>
          <w:t>Table 2 Summary of 2025–26 budget for the Office of the Inspector-General of Animal Welfare and Live Animal Exports</w:t>
        </w:r>
        <w:r>
          <w:rPr>
            <w:noProof/>
            <w:webHidden/>
          </w:rPr>
          <w:tab/>
        </w:r>
        <w:r>
          <w:rPr>
            <w:noProof/>
            <w:webHidden/>
          </w:rPr>
          <w:fldChar w:fldCharType="begin"/>
        </w:r>
        <w:r>
          <w:rPr>
            <w:noProof/>
            <w:webHidden/>
          </w:rPr>
          <w:instrText xml:space="preserve"> PAGEREF _Toc242702842 \h </w:instrText>
        </w:r>
        <w:r>
          <w:rPr>
            <w:noProof/>
            <w:webHidden/>
          </w:rPr>
        </w:r>
        <w:r>
          <w:rPr>
            <w:noProof/>
            <w:webHidden/>
          </w:rPr>
          <w:fldChar w:fldCharType="separate"/>
        </w:r>
        <w:r>
          <w:rPr>
            <w:noProof/>
            <w:webHidden/>
          </w:rPr>
          <w:t>9</w:t>
        </w:r>
        <w:r>
          <w:rPr>
            <w:noProof/>
            <w:webHidden/>
          </w:rPr>
          <w:fldChar w:fldCharType="end"/>
        </w:r>
      </w:hyperlink>
      <w:r w:rsidR="0000088C" w:rsidRPr="00707721">
        <w:rPr>
          <w:noProof/>
        </w:rPr>
        <w:fldChar w:fldCharType="end"/>
      </w:r>
      <w:r w:rsidR="0000088C" w:rsidRPr="00707721">
        <w:fldChar w:fldCharType="begin"/>
      </w:r>
      <w:r w:rsidR="0000088C" w:rsidRPr="00707721">
        <w:instrText xml:space="preserve"> TOC \h \z \c "Table B" </w:instrText>
      </w:r>
      <w:r w:rsidR="0000088C" w:rsidRPr="00707721">
        <w:fldChar w:fldCharType="separate"/>
      </w:r>
    </w:p>
    <w:p w14:paraId="23FAC683" w14:textId="486BD624" w:rsidR="00CD4766" w:rsidRDefault="00CD4766">
      <w:pPr>
        <w:pStyle w:val="TableofFigures"/>
        <w:tabs>
          <w:tab w:val="right" w:leader="dot" w:pos="9060"/>
        </w:tabs>
        <w:rPr>
          <w:rFonts w:eastAsiaTheme="minorEastAsia"/>
          <w:noProof/>
          <w:kern w:val="2"/>
          <w:sz w:val="24"/>
          <w:szCs w:val="24"/>
          <w:lang w:eastAsia="en-AU"/>
          <w14:ligatures w14:val="standardContextual"/>
        </w:rPr>
      </w:pPr>
      <w:hyperlink w:anchor="_Toc242702843" w:history="1">
        <w:r w:rsidRPr="006F243A">
          <w:rPr>
            <w:rStyle w:val="Hyperlink"/>
            <w:noProof/>
          </w:rPr>
          <w:t>Table B1 Overview of Inspector-General reviews and recommendation status</w:t>
        </w:r>
        <w:r>
          <w:rPr>
            <w:noProof/>
            <w:webHidden/>
          </w:rPr>
          <w:tab/>
        </w:r>
        <w:r>
          <w:rPr>
            <w:noProof/>
            <w:webHidden/>
          </w:rPr>
          <w:fldChar w:fldCharType="begin"/>
        </w:r>
        <w:r>
          <w:rPr>
            <w:noProof/>
            <w:webHidden/>
          </w:rPr>
          <w:instrText xml:space="preserve"> PAGEREF _Toc242702843 \h </w:instrText>
        </w:r>
        <w:r>
          <w:rPr>
            <w:noProof/>
            <w:webHidden/>
          </w:rPr>
        </w:r>
        <w:r>
          <w:rPr>
            <w:noProof/>
            <w:webHidden/>
          </w:rPr>
          <w:fldChar w:fldCharType="separate"/>
        </w:r>
        <w:r>
          <w:rPr>
            <w:noProof/>
            <w:webHidden/>
          </w:rPr>
          <w:t>11</w:t>
        </w:r>
        <w:r>
          <w:rPr>
            <w:noProof/>
            <w:webHidden/>
          </w:rPr>
          <w:fldChar w:fldCharType="end"/>
        </w:r>
      </w:hyperlink>
    </w:p>
    <w:p w14:paraId="107384DE" w14:textId="433732F0" w:rsidR="0000088C" w:rsidRDefault="0000088C" w:rsidP="0000088C">
      <w:pPr>
        <w:pStyle w:val="TableofFigures"/>
        <w:tabs>
          <w:tab w:val="right" w:leader="dot" w:pos="9060"/>
        </w:tabs>
      </w:pPr>
      <w:r w:rsidRPr="00707721">
        <w:fldChar w:fldCharType="end"/>
      </w:r>
    </w:p>
    <w:p w14:paraId="3ABD0407" w14:textId="77777777" w:rsidR="0000088C" w:rsidRPr="00707721" w:rsidRDefault="0000088C" w:rsidP="0000088C">
      <w:pPr>
        <w:pStyle w:val="TOCHeading2"/>
        <w:rPr>
          <w:rStyle w:val="Strong"/>
        </w:rPr>
      </w:pPr>
      <w:r w:rsidRPr="00707721">
        <w:t>Figures</w:t>
      </w:r>
    </w:p>
    <w:p w14:paraId="6DDDC7F7" w14:textId="66EA7696" w:rsidR="00CD4766" w:rsidRDefault="0000088C">
      <w:pPr>
        <w:pStyle w:val="TableofFigures"/>
        <w:tabs>
          <w:tab w:val="right" w:leader="dot" w:pos="9060"/>
        </w:tabs>
        <w:rPr>
          <w:rFonts w:eastAsiaTheme="minorEastAsia"/>
          <w:noProof/>
          <w:kern w:val="2"/>
          <w:sz w:val="24"/>
          <w:szCs w:val="24"/>
          <w:lang w:eastAsia="en-AU"/>
          <w14:ligatures w14:val="standardContextual"/>
        </w:rPr>
      </w:pPr>
      <w:r w:rsidRPr="00707721">
        <w:fldChar w:fldCharType="begin"/>
      </w:r>
      <w:r w:rsidRPr="00707721">
        <w:instrText xml:space="preserve"> TOC \h \z \c "Figure" </w:instrText>
      </w:r>
      <w:r w:rsidRPr="00707721">
        <w:fldChar w:fldCharType="separate"/>
      </w:r>
      <w:hyperlink w:anchor="_Toc242702844" w:history="1">
        <w:r w:rsidR="00CD4766" w:rsidRPr="00844A55">
          <w:rPr>
            <w:rStyle w:val="Hyperlink"/>
            <w:noProof/>
          </w:rPr>
          <w:t>Figure 1 Overview of Inspector-General review process</w:t>
        </w:r>
        <w:r w:rsidR="00CD4766">
          <w:rPr>
            <w:noProof/>
            <w:webHidden/>
          </w:rPr>
          <w:tab/>
        </w:r>
        <w:r w:rsidR="00CD4766">
          <w:rPr>
            <w:noProof/>
            <w:webHidden/>
          </w:rPr>
          <w:fldChar w:fldCharType="begin"/>
        </w:r>
        <w:r w:rsidR="00CD4766">
          <w:rPr>
            <w:noProof/>
            <w:webHidden/>
          </w:rPr>
          <w:instrText xml:space="preserve"> PAGEREF _Toc242702844 \h </w:instrText>
        </w:r>
        <w:r w:rsidR="00CD4766">
          <w:rPr>
            <w:noProof/>
            <w:webHidden/>
          </w:rPr>
        </w:r>
        <w:r w:rsidR="00CD4766">
          <w:rPr>
            <w:noProof/>
            <w:webHidden/>
          </w:rPr>
          <w:fldChar w:fldCharType="separate"/>
        </w:r>
        <w:r w:rsidR="00CD4766">
          <w:rPr>
            <w:noProof/>
            <w:webHidden/>
          </w:rPr>
          <w:t>8</w:t>
        </w:r>
        <w:r w:rsidR="00CD4766">
          <w:rPr>
            <w:noProof/>
            <w:webHidden/>
          </w:rPr>
          <w:fldChar w:fldCharType="end"/>
        </w:r>
      </w:hyperlink>
    </w:p>
    <w:p w14:paraId="241B851F" w14:textId="704D37BD" w:rsidR="0000088C" w:rsidRDefault="0000088C" w:rsidP="0000088C">
      <w:pPr>
        <w:pStyle w:val="TableofFigures"/>
        <w:tabs>
          <w:tab w:val="right" w:leader="dot" w:pos="9060"/>
        </w:tabs>
      </w:pPr>
      <w:r w:rsidRPr="00707721">
        <w:fldChar w:fldCharType="end"/>
      </w:r>
    </w:p>
    <w:p w14:paraId="31871F8A" w14:textId="770904FE" w:rsidR="00A06D1D" w:rsidRPr="00A06D1D" w:rsidRDefault="00A06D1D" w:rsidP="0000088C">
      <w:pPr>
        <w:pStyle w:val="Heading2"/>
        <w:numPr>
          <w:ilvl w:val="0"/>
          <w:numId w:val="0"/>
        </w:numPr>
      </w:pPr>
      <w:bookmarkStart w:id="1" w:name="_Toc242685332"/>
      <w:bookmarkStart w:id="2" w:name="_Toc242702821"/>
      <w:r w:rsidRPr="00A06D1D">
        <w:lastRenderedPageBreak/>
        <w:t xml:space="preserve">Letter of </w:t>
      </w:r>
      <w:bookmarkEnd w:id="0"/>
      <w:r w:rsidR="000812C8">
        <w:t>t</w:t>
      </w:r>
      <w:r w:rsidRPr="00A06D1D">
        <w:t>ransmittal</w:t>
      </w:r>
      <w:bookmarkEnd w:id="1"/>
      <w:bookmarkEnd w:id="2"/>
    </w:p>
    <w:p w14:paraId="18D9C58D" w14:textId="5CCD9745" w:rsidR="00940857" w:rsidRDefault="0010394E" w:rsidP="00940857">
      <w:r w:rsidRPr="0010394E">
        <w:t>22</w:t>
      </w:r>
      <w:r w:rsidR="001C5A62" w:rsidRPr="0010394E">
        <w:t xml:space="preserve"> October</w:t>
      </w:r>
      <w:r w:rsidR="001050DB" w:rsidRPr="0010394E">
        <w:t xml:space="preserve"> </w:t>
      </w:r>
      <w:r w:rsidR="00DA0B60" w:rsidRPr="0010394E">
        <w:t>2026</w:t>
      </w:r>
    </w:p>
    <w:p w14:paraId="27D1C9DA" w14:textId="309D2D26" w:rsidR="00A06D1D" w:rsidRPr="00A06D1D" w:rsidRDefault="00BF2024" w:rsidP="00A06D1D">
      <w:pPr>
        <w:spacing w:after="0" w:line="240" w:lineRule="auto"/>
      </w:pPr>
      <w:r>
        <w:t xml:space="preserve">Hon </w:t>
      </w:r>
      <w:r w:rsidR="00A06D1D" w:rsidRPr="00A06D1D">
        <w:t>Julie Collins MP</w:t>
      </w:r>
    </w:p>
    <w:p w14:paraId="36396612" w14:textId="77777777" w:rsidR="00A06D1D" w:rsidRPr="00A06D1D" w:rsidRDefault="00A06D1D" w:rsidP="00A06D1D">
      <w:pPr>
        <w:spacing w:after="0" w:line="240" w:lineRule="auto"/>
      </w:pPr>
      <w:r w:rsidRPr="00A06D1D">
        <w:t>Minister for Agriculture, Fisheries and Forestry</w:t>
      </w:r>
    </w:p>
    <w:p w14:paraId="530D8B04" w14:textId="77777777" w:rsidR="00A06D1D" w:rsidRPr="00A06D1D" w:rsidRDefault="00A06D1D" w:rsidP="00A06D1D">
      <w:pPr>
        <w:spacing w:after="0" w:line="240" w:lineRule="auto"/>
      </w:pPr>
      <w:r w:rsidRPr="00A06D1D">
        <w:t>Parliament House</w:t>
      </w:r>
    </w:p>
    <w:p w14:paraId="499B076C" w14:textId="77777777" w:rsidR="00A06D1D" w:rsidRPr="00A06D1D" w:rsidRDefault="00A06D1D" w:rsidP="00EB598A">
      <w:pPr>
        <w:spacing w:after="240" w:line="240" w:lineRule="auto"/>
      </w:pPr>
      <w:r w:rsidRPr="00A06D1D">
        <w:t>Canberra ACT 2900</w:t>
      </w:r>
    </w:p>
    <w:p w14:paraId="3BE3CDEE" w14:textId="51AEAC9B" w:rsidR="00A06D1D" w:rsidRPr="006A2B3D" w:rsidRDefault="00A06D1D" w:rsidP="00BF2024">
      <w:r w:rsidRPr="006A2B3D">
        <w:t xml:space="preserve">Dear </w:t>
      </w:r>
      <w:r w:rsidR="00502FDC">
        <w:t>M</w:t>
      </w:r>
      <w:r w:rsidRPr="006A2B3D">
        <w:t>inister</w:t>
      </w:r>
    </w:p>
    <w:p w14:paraId="465D0C0E" w14:textId="5B21B6BF" w:rsidR="00A06D1D" w:rsidRPr="006A2B3D" w:rsidRDefault="00A06D1D" w:rsidP="00BF2024">
      <w:r w:rsidRPr="006A2B3D">
        <w:t xml:space="preserve">I am pleased to provide you with the </w:t>
      </w:r>
      <w:r w:rsidR="00A020E0">
        <w:t>a</w:t>
      </w:r>
      <w:r w:rsidRPr="006A2B3D">
        <w:t xml:space="preserve">nnual </w:t>
      </w:r>
      <w:r w:rsidR="00A020E0">
        <w:t>r</w:t>
      </w:r>
      <w:r w:rsidRPr="006A2B3D">
        <w:t>eport of the Inspector-General of Animal Welfare and Live Animal Exports for the year ended 30 June 202</w:t>
      </w:r>
      <w:r w:rsidR="00A73276">
        <w:t>6</w:t>
      </w:r>
      <w:r w:rsidRPr="006A2B3D">
        <w:t>.</w:t>
      </w:r>
    </w:p>
    <w:p w14:paraId="0C2FAEE0" w14:textId="336AFFCC" w:rsidR="00A06D1D" w:rsidRPr="006A2B3D" w:rsidRDefault="00A06D1D" w:rsidP="00BF2024">
      <w:r w:rsidRPr="006A2B3D">
        <w:t xml:space="preserve">This report has been prepared in accordance with </w:t>
      </w:r>
      <w:r w:rsidR="000C74DE">
        <w:t>s</w:t>
      </w:r>
      <w:r w:rsidRPr="006A2B3D">
        <w:t xml:space="preserve">ection 40 of the </w:t>
      </w:r>
      <w:r w:rsidRPr="006C4BC9">
        <w:rPr>
          <w:rStyle w:val="Emphasis"/>
        </w:rPr>
        <w:t>Inspector-General of Animal Welfare and Live Animal Exports Act 2019</w:t>
      </w:r>
      <w:r w:rsidRPr="006A2B3D">
        <w:t>.</w:t>
      </w:r>
    </w:p>
    <w:p w14:paraId="25D2BC1D" w14:textId="477DE0C0" w:rsidR="00A06D1D" w:rsidRPr="006A2B3D" w:rsidRDefault="00A06D1D" w:rsidP="00EB598A">
      <w:pPr>
        <w:spacing w:after="120" w:line="240" w:lineRule="auto"/>
      </w:pPr>
      <w:r w:rsidRPr="006A2B3D">
        <w:t>Yours sincerely</w:t>
      </w:r>
      <w:r w:rsidR="00C431AF">
        <w:t>,</w:t>
      </w:r>
    </w:p>
    <w:p w14:paraId="7C3BE9C6" w14:textId="39BBAAF1" w:rsidR="00AB5B29" w:rsidRPr="00AB5B29" w:rsidRDefault="00AB5B29" w:rsidP="00AB5B29">
      <w:pPr>
        <w:spacing w:after="0" w:line="240" w:lineRule="auto"/>
      </w:pPr>
      <w:r w:rsidRPr="00AB5B29">
        <w:rPr>
          <w:noProof/>
        </w:rPr>
        <w:drawing>
          <wp:inline distT="0" distB="0" distL="0" distR="0" wp14:anchorId="234A80CC" wp14:editId="6352E4C3">
            <wp:extent cx="1039454" cy="779647"/>
            <wp:effectExtent l="0" t="0" r="8890" b="1905"/>
            <wp:docPr id="1685225480" name="Picture 8" descr="E-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225480" name="Picture 8" descr="E-signa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6384" cy="792345"/>
                    </a:xfrm>
                    <a:prstGeom prst="rect">
                      <a:avLst/>
                    </a:prstGeom>
                    <a:noFill/>
                    <a:ln>
                      <a:noFill/>
                    </a:ln>
                  </pic:spPr>
                </pic:pic>
              </a:graphicData>
            </a:graphic>
          </wp:inline>
        </w:drawing>
      </w:r>
    </w:p>
    <w:p w14:paraId="061DA4D8" w14:textId="5854CCCF" w:rsidR="00A06D1D" w:rsidRPr="00257D12" w:rsidRDefault="00A06D1D" w:rsidP="00EB598A">
      <w:pPr>
        <w:spacing w:before="120" w:after="0" w:line="240" w:lineRule="auto"/>
        <w:rPr>
          <w:b/>
          <w:bCs/>
        </w:rPr>
      </w:pPr>
      <w:r w:rsidRPr="00257D12">
        <w:rPr>
          <w:b/>
          <w:bCs/>
        </w:rPr>
        <w:t xml:space="preserve">Dr </w:t>
      </w:r>
      <w:r w:rsidR="00DA0B60" w:rsidRPr="00257D12">
        <w:rPr>
          <w:b/>
          <w:bCs/>
        </w:rPr>
        <w:t>Ash Bunce</w:t>
      </w:r>
    </w:p>
    <w:p w14:paraId="388D110A" w14:textId="16D3741E" w:rsidR="007B62E9" w:rsidRPr="00A06D1D" w:rsidRDefault="00A06D1D" w:rsidP="00A06D1D">
      <w:pPr>
        <w:spacing w:after="0" w:line="240" w:lineRule="auto"/>
      </w:pPr>
      <w:r w:rsidRPr="00A06D1D">
        <w:t>Inspector-General of Animal Welfare and Live Animal Exports</w:t>
      </w:r>
    </w:p>
    <w:p w14:paraId="0DA20A88" w14:textId="491A6150" w:rsidR="00A06D1D" w:rsidRDefault="006C4BC9" w:rsidP="00FF4C50">
      <w:pPr>
        <w:pStyle w:val="Heading2"/>
        <w:numPr>
          <w:ilvl w:val="0"/>
          <w:numId w:val="0"/>
        </w:numPr>
      </w:pPr>
      <w:bookmarkStart w:id="3" w:name="_Toc242685333"/>
      <w:bookmarkStart w:id="4" w:name="_Toc242702822"/>
      <w:r w:rsidRPr="00AD3342">
        <w:lastRenderedPageBreak/>
        <w:t>Inspector-General’s</w:t>
      </w:r>
      <w:r>
        <w:t xml:space="preserve"> f</w:t>
      </w:r>
      <w:r w:rsidR="00A06D1D">
        <w:t>or</w:t>
      </w:r>
      <w:r w:rsidR="00484A85">
        <w:t>e</w:t>
      </w:r>
      <w:r w:rsidR="00A06D1D" w:rsidRPr="006C4BC9">
        <w:t>w</w:t>
      </w:r>
      <w:r w:rsidR="00C53487" w:rsidRPr="006C4BC9">
        <w:t>o</w:t>
      </w:r>
      <w:r w:rsidR="00A06D1D">
        <w:t>rd</w:t>
      </w:r>
      <w:bookmarkEnd w:id="3"/>
      <w:bookmarkEnd w:id="4"/>
    </w:p>
    <w:p w14:paraId="23BF890C" w14:textId="20E84550" w:rsidR="00525DE1" w:rsidRPr="00971134" w:rsidRDefault="00525DE1" w:rsidP="00971134">
      <w:pPr>
        <w:rPr>
          <w:lang w:eastAsia="ja-JP"/>
        </w:rPr>
      </w:pPr>
      <w:r w:rsidRPr="00971134">
        <w:rPr>
          <w:lang w:eastAsia="ja-JP"/>
        </w:rPr>
        <w:t xml:space="preserve">I am pleased to present the </w:t>
      </w:r>
      <w:r w:rsidR="00A5346A" w:rsidRPr="00971134">
        <w:rPr>
          <w:lang w:eastAsia="ja-JP"/>
        </w:rPr>
        <w:t>a</w:t>
      </w:r>
      <w:r w:rsidRPr="00971134">
        <w:rPr>
          <w:lang w:eastAsia="ja-JP"/>
        </w:rPr>
        <w:t xml:space="preserve">nnual </w:t>
      </w:r>
      <w:r w:rsidR="00A5346A" w:rsidRPr="00971134">
        <w:rPr>
          <w:lang w:eastAsia="ja-JP"/>
        </w:rPr>
        <w:t>r</w:t>
      </w:r>
      <w:r w:rsidRPr="00971134">
        <w:rPr>
          <w:lang w:eastAsia="ja-JP"/>
        </w:rPr>
        <w:t>eport of the Inspector-General of Animal Welfare and Live Animal Exports for the year ended 30 June 2026.</w:t>
      </w:r>
    </w:p>
    <w:p w14:paraId="49C97546" w14:textId="7C797106" w:rsidR="00525DE1" w:rsidRPr="00971134" w:rsidRDefault="00525DE1" w:rsidP="00971134">
      <w:pPr>
        <w:rPr>
          <w:lang w:eastAsia="ja-JP"/>
        </w:rPr>
      </w:pPr>
      <w:r w:rsidRPr="00971134">
        <w:rPr>
          <w:lang w:eastAsia="ja-JP"/>
        </w:rPr>
        <w:t xml:space="preserve">The 2025–26 financial year was a period of significant transition for the Office of the Inspector-General. Dr Katherine Clift resigned as Inspector-General on 29 August </w:t>
      </w:r>
      <w:r w:rsidR="00326AC1" w:rsidRPr="00971134">
        <w:rPr>
          <w:lang w:eastAsia="ja-JP"/>
        </w:rPr>
        <w:t>2025,</w:t>
      </w:r>
      <w:r w:rsidRPr="00971134">
        <w:rPr>
          <w:lang w:eastAsia="ja-JP"/>
        </w:rPr>
        <w:t xml:space="preserve"> and the position remained vacant for much of the reporting period. I commenced as Inspector-General on 1 May 2026 and therefore served in the role for the final </w:t>
      </w:r>
      <w:r w:rsidR="00F460B0" w:rsidRPr="00971134">
        <w:rPr>
          <w:lang w:eastAsia="ja-JP"/>
        </w:rPr>
        <w:t>2</w:t>
      </w:r>
      <w:r w:rsidRPr="00971134">
        <w:rPr>
          <w:lang w:eastAsia="ja-JP"/>
        </w:rPr>
        <w:t xml:space="preserve"> months of </w:t>
      </w:r>
      <w:r w:rsidR="00266B32" w:rsidRPr="00971134">
        <w:rPr>
          <w:lang w:eastAsia="ja-JP"/>
        </w:rPr>
        <w:t>2025–26</w:t>
      </w:r>
      <w:r w:rsidRPr="00971134">
        <w:rPr>
          <w:lang w:eastAsia="ja-JP"/>
        </w:rPr>
        <w:t>.</w:t>
      </w:r>
    </w:p>
    <w:p w14:paraId="5CE7794F" w14:textId="6EB5BC21" w:rsidR="00525DE1" w:rsidRPr="00971134" w:rsidRDefault="00525DE1" w:rsidP="00971134">
      <w:pPr>
        <w:rPr>
          <w:lang w:eastAsia="ja-JP"/>
        </w:rPr>
      </w:pPr>
      <w:r w:rsidRPr="00971134">
        <w:rPr>
          <w:lang w:eastAsia="ja-JP"/>
        </w:rPr>
        <w:t xml:space="preserve">While no review reports were finalised or published during the reporting period, important work was undertaken to maintain continuity of the Office and preserve the foundations necessary for the effective exercise of its statutory functions. Existing review records, submissions and supporting material were </w:t>
      </w:r>
      <w:r w:rsidR="00326AC1" w:rsidRPr="00971134">
        <w:rPr>
          <w:lang w:eastAsia="ja-JP"/>
        </w:rPr>
        <w:t>retained,</w:t>
      </w:r>
      <w:r w:rsidRPr="00971134">
        <w:rPr>
          <w:lang w:eastAsia="ja-JP"/>
        </w:rPr>
        <w:t xml:space="preserve"> and administrative arrangements remained in place to support the future work of the Office.</w:t>
      </w:r>
    </w:p>
    <w:p w14:paraId="3C96D66C" w14:textId="05A8710F" w:rsidR="00525DE1" w:rsidRPr="00971134" w:rsidRDefault="00525DE1" w:rsidP="00971134">
      <w:pPr>
        <w:rPr>
          <w:lang w:eastAsia="ja-JP"/>
        </w:rPr>
      </w:pPr>
      <w:r w:rsidRPr="00971134">
        <w:rPr>
          <w:lang w:eastAsia="ja-JP"/>
        </w:rPr>
        <w:t xml:space="preserve">Following my appointment, I focused on building an understanding of the livestock export regulatory environment and the role of independent oversight within that framework. During my first </w:t>
      </w:r>
      <w:r w:rsidR="00F460B0" w:rsidRPr="00971134">
        <w:rPr>
          <w:lang w:eastAsia="ja-JP"/>
        </w:rPr>
        <w:t xml:space="preserve">2 </w:t>
      </w:r>
      <w:r w:rsidRPr="00971134">
        <w:rPr>
          <w:lang w:eastAsia="ja-JP"/>
        </w:rPr>
        <w:t>months, I met with departmental officials, industry representatives, animal welfare organisations and other stakeholders to hear a broad range of perspectives on the operation of the livestock export system and the challenges and opportunities facing the sector. These engagements were invaluable in informing my understanding of stakeholder expectations and future areas of focus for the Office.</w:t>
      </w:r>
    </w:p>
    <w:p w14:paraId="5CCB30A9" w14:textId="06F981EE" w:rsidR="00525DE1" w:rsidRPr="00971134" w:rsidRDefault="00525DE1" w:rsidP="00971134">
      <w:pPr>
        <w:rPr>
          <w:lang w:eastAsia="ja-JP"/>
        </w:rPr>
      </w:pPr>
      <w:r w:rsidRPr="00971134">
        <w:rPr>
          <w:lang w:eastAsia="ja-JP"/>
        </w:rPr>
        <w:t xml:space="preserve">I also began considering the future direction of the Office, including the status of work inherited from my predecessor and the development of a forward oversight program. This work laid the foundations for the 2026–27 </w:t>
      </w:r>
      <w:r w:rsidR="00ED4CF8" w:rsidRPr="00971134">
        <w:rPr>
          <w:lang w:eastAsia="ja-JP"/>
        </w:rPr>
        <w:t xml:space="preserve">annual </w:t>
      </w:r>
      <w:r w:rsidR="0012144E" w:rsidRPr="00971134">
        <w:rPr>
          <w:lang w:eastAsia="ja-JP"/>
        </w:rPr>
        <w:t>w</w:t>
      </w:r>
      <w:r w:rsidRPr="00971134">
        <w:rPr>
          <w:lang w:eastAsia="ja-JP"/>
        </w:rPr>
        <w:t xml:space="preserve">ork </w:t>
      </w:r>
      <w:r w:rsidR="0012144E" w:rsidRPr="00971134">
        <w:rPr>
          <w:lang w:eastAsia="ja-JP"/>
        </w:rPr>
        <w:t>p</w:t>
      </w:r>
      <w:r w:rsidRPr="00971134">
        <w:rPr>
          <w:lang w:eastAsia="ja-JP"/>
        </w:rPr>
        <w:t>lan, which was published in August</w:t>
      </w:r>
      <w:r w:rsidR="00B63F41" w:rsidRPr="00971134">
        <w:rPr>
          <w:lang w:eastAsia="ja-JP"/>
        </w:rPr>
        <w:t> </w:t>
      </w:r>
      <w:r w:rsidRPr="00971134">
        <w:rPr>
          <w:lang w:eastAsia="ja-JP"/>
        </w:rPr>
        <w:t xml:space="preserve">2026 following consultation with stakeholders and the </w:t>
      </w:r>
      <w:r w:rsidR="00A704EC" w:rsidRPr="00971134">
        <w:rPr>
          <w:lang w:eastAsia="ja-JP"/>
        </w:rPr>
        <w:t>m</w:t>
      </w:r>
      <w:r w:rsidRPr="00971134">
        <w:rPr>
          <w:lang w:eastAsia="ja-JP"/>
        </w:rPr>
        <w:t>inister.</w:t>
      </w:r>
    </w:p>
    <w:p w14:paraId="5010F5AE" w14:textId="28C906FB" w:rsidR="00525DE1" w:rsidRPr="00971134" w:rsidRDefault="00525DE1" w:rsidP="00971134">
      <w:pPr>
        <w:rPr>
          <w:lang w:eastAsia="ja-JP"/>
        </w:rPr>
      </w:pPr>
      <w:r w:rsidRPr="00971134">
        <w:rPr>
          <w:lang w:eastAsia="ja-JP"/>
        </w:rPr>
        <w:t xml:space="preserve">The Office also progressed governance and administrative arrangements to support its effective operation. This included work to strengthen the collaborative relationship between the Office and the Department of Agriculture, Fisheries and Forestry through the development of a </w:t>
      </w:r>
      <w:r w:rsidR="00E87250" w:rsidRPr="00971134">
        <w:rPr>
          <w:lang w:eastAsia="ja-JP"/>
        </w:rPr>
        <w:t>m</w:t>
      </w:r>
      <w:r w:rsidRPr="00971134">
        <w:rPr>
          <w:lang w:eastAsia="ja-JP"/>
        </w:rPr>
        <w:t xml:space="preserve">emorandum of </w:t>
      </w:r>
      <w:r w:rsidR="00E87250" w:rsidRPr="00971134">
        <w:rPr>
          <w:lang w:eastAsia="ja-JP"/>
        </w:rPr>
        <w:t>u</w:t>
      </w:r>
      <w:r w:rsidRPr="00971134">
        <w:rPr>
          <w:lang w:eastAsia="ja-JP"/>
        </w:rPr>
        <w:t xml:space="preserve">nderstanding </w:t>
      </w:r>
      <w:r w:rsidR="001F054A" w:rsidRPr="00971134">
        <w:rPr>
          <w:lang w:eastAsia="ja-JP"/>
        </w:rPr>
        <w:t xml:space="preserve">(MOU) </w:t>
      </w:r>
      <w:r w:rsidRPr="00971134">
        <w:rPr>
          <w:lang w:eastAsia="ja-JP"/>
        </w:rPr>
        <w:t>that recognises the importance of both independence and constructive engagement.</w:t>
      </w:r>
    </w:p>
    <w:p w14:paraId="6C0E0057" w14:textId="439943B4" w:rsidR="00525DE1" w:rsidRPr="00971134" w:rsidRDefault="00525DE1" w:rsidP="00971134">
      <w:pPr>
        <w:rPr>
          <w:lang w:eastAsia="ja-JP"/>
        </w:rPr>
      </w:pPr>
      <w:r w:rsidRPr="00971134">
        <w:rPr>
          <w:lang w:eastAsia="ja-JP"/>
        </w:rPr>
        <w:t>I would like to acknowledge the contribution made by Dr Katherine Clift during her tenure as Inspector-General and thank departmental staff, industry representatives, animal welfare organisations and other stakeholders for their engagement and support throughout this period of transition. I also acknowledge the professionalism and commitment of the staff</w:t>
      </w:r>
      <w:r w:rsidR="00FA2890" w:rsidRPr="00971134">
        <w:rPr>
          <w:lang w:eastAsia="ja-JP"/>
        </w:rPr>
        <w:t xml:space="preserve"> </w:t>
      </w:r>
      <w:r w:rsidR="004128E8" w:rsidRPr="00971134">
        <w:rPr>
          <w:lang w:eastAsia="ja-JP"/>
        </w:rPr>
        <w:t>of</w:t>
      </w:r>
      <w:r w:rsidR="00FA2890" w:rsidRPr="00971134">
        <w:rPr>
          <w:lang w:eastAsia="ja-JP"/>
        </w:rPr>
        <w:t xml:space="preserve"> the Office</w:t>
      </w:r>
      <w:r w:rsidR="00E87250" w:rsidRPr="00971134">
        <w:rPr>
          <w:lang w:eastAsia="ja-JP"/>
        </w:rPr>
        <w:t>,</w:t>
      </w:r>
      <w:r w:rsidRPr="00971134">
        <w:rPr>
          <w:lang w:eastAsia="ja-JP"/>
        </w:rPr>
        <w:t xml:space="preserve"> who maintained continuity and supported the re-establishment of the Office following my appointment.</w:t>
      </w:r>
    </w:p>
    <w:p w14:paraId="731CE803" w14:textId="196DB34E" w:rsidR="002D640C" w:rsidRPr="00971134" w:rsidRDefault="00525DE1" w:rsidP="00971134">
      <w:pPr>
        <w:rPr>
          <w:lang w:eastAsia="ja-JP"/>
        </w:rPr>
      </w:pPr>
      <w:r w:rsidRPr="00971134">
        <w:rPr>
          <w:lang w:eastAsia="ja-JP"/>
        </w:rPr>
        <w:t>As we enter 2026–27, my focus is on providing independent, evidence-based oversight that promotes transparency, accountability and continuous improvement in the administration of Australia</w:t>
      </w:r>
      <w:r w:rsidR="00E87250" w:rsidRPr="00971134">
        <w:rPr>
          <w:lang w:eastAsia="ja-JP"/>
        </w:rPr>
        <w:t>’</w:t>
      </w:r>
      <w:r w:rsidRPr="00971134">
        <w:rPr>
          <w:lang w:eastAsia="ja-JP"/>
        </w:rPr>
        <w:t>s animal welfare and live animal export regulatory framework. I look forward to working constructively with stakeholders as the Office progresses its future review program and contributes to improved confidence in the livestock export regulatory system</w:t>
      </w:r>
      <w:r w:rsidR="00C74EC6" w:rsidRPr="00971134">
        <w:rPr>
          <w:lang w:eastAsia="ja-JP"/>
        </w:rPr>
        <w:t>.</w:t>
      </w:r>
    </w:p>
    <w:p w14:paraId="3B9E8F0F" w14:textId="021E354F" w:rsidR="004128E8" w:rsidRDefault="004128E8" w:rsidP="00525DE1">
      <w:pPr>
        <w:rPr>
          <w:lang w:eastAsia="ja-JP"/>
        </w:rPr>
      </w:pPr>
      <w:r>
        <w:rPr>
          <w:b/>
          <w:bCs/>
          <w:noProof/>
          <w:lang w:eastAsia="ja-JP"/>
        </w:rPr>
        <w:lastRenderedPageBreak/>
        <w:drawing>
          <wp:inline distT="0" distB="0" distL="0" distR="0" wp14:anchorId="5BEFBC30" wp14:editId="289D214E">
            <wp:extent cx="901733" cy="1203158"/>
            <wp:effectExtent l="0" t="0" r="0" b="0"/>
            <wp:docPr id="916954469" name="Picture 7" descr="Portrai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3005" name="Picture 7" descr="Portrait pho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03808" cy="1205926"/>
                    </a:xfrm>
                    <a:prstGeom prst="rect">
                      <a:avLst/>
                    </a:prstGeom>
                  </pic:spPr>
                </pic:pic>
              </a:graphicData>
            </a:graphic>
          </wp:inline>
        </w:drawing>
      </w:r>
    </w:p>
    <w:p w14:paraId="6BEED64C" w14:textId="1BDF9686" w:rsidR="0096013F" w:rsidRPr="00A06D1D" w:rsidRDefault="00AB5B29" w:rsidP="0096013F">
      <w:pPr>
        <w:spacing w:after="0" w:line="240" w:lineRule="auto"/>
      </w:pPr>
      <w:r w:rsidRPr="00AB5B29">
        <w:rPr>
          <w:noProof/>
        </w:rPr>
        <w:drawing>
          <wp:inline distT="0" distB="0" distL="0" distR="0" wp14:anchorId="6B9E48B3" wp14:editId="32FADF90">
            <wp:extent cx="1039454" cy="779647"/>
            <wp:effectExtent l="0" t="0" r="8890" b="1905"/>
            <wp:docPr id="5398244" name="Picture 8" descr="E-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244" name="Picture 8" descr="E-signat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56384" cy="792345"/>
                    </a:xfrm>
                    <a:prstGeom prst="rect">
                      <a:avLst/>
                    </a:prstGeom>
                    <a:noFill/>
                    <a:ln>
                      <a:noFill/>
                    </a:ln>
                  </pic:spPr>
                </pic:pic>
              </a:graphicData>
            </a:graphic>
          </wp:inline>
        </w:drawing>
      </w:r>
    </w:p>
    <w:p w14:paraId="0E48E19A" w14:textId="77777777" w:rsidR="00E65FB2" w:rsidRPr="00E65FB2" w:rsidRDefault="00E65FB2" w:rsidP="00E65FB2">
      <w:pPr>
        <w:spacing w:after="0" w:line="240" w:lineRule="auto"/>
        <w:rPr>
          <w:b/>
          <w:bCs/>
          <w:lang w:eastAsia="ja-JP"/>
        </w:rPr>
      </w:pPr>
      <w:r w:rsidRPr="00E65FB2">
        <w:rPr>
          <w:b/>
          <w:bCs/>
          <w:lang w:eastAsia="ja-JP"/>
        </w:rPr>
        <w:t>Dr Ash Bunce</w:t>
      </w:r>
    </w:p>
    <w:p w14:paraId="4B348F86" w14:textId="77777777" w:rsidR="00240171" w:rsidRDefault="00E65FB2" w:rsidP="00E65FB2">
      <w:pPr>
        <w:spacing w:after="0" w:line="240" w:lineRule="auto"/>
        <w:rPr>
          <w:lang w:eastAsia="ja-JP"/>
        </w:rPr>
      </w:pPr>
      <w:r>
        <w:rPr>
          <w:lang w:eastAsia="ja-JP"/>
        </w:rPr>
        <w:t>Inspector-General of Animal Welfare and Live Animal Exports</w:t>
      </w:r>
    </w:p>
    <w:p w14:paraId="69DFBD02" w14:textId="249F4B91" w:rsidR="00240171" w:rsidRDefault="00240171" w:rsidP="00E65FB2">
      <w:pPr>
        <w:spacing w:after="0" w:line="240" w:lineRule="auto"/>
        <w:rPr>
          <w:lang w:eastAsia="ja-JP"/>
        </w:rPr>
        <w:sectPr w:rsidR="00240171">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567" w:footer="283" w:gutter="0"/>
          <w:pgNumType w:fmt="lowerRoman" w:start="1"/>
          <w:cols w:space="708"/>
          <w:titlePg/>
          <w:docGrid w:linePitch="360"/>
        </w:sectPr>
      </w:pPr>
    </w:p>
    <w:p w14:paraId="6F416842" w14:textId="61B2B0A6" w:rsidR="0047019C" w:rsidRDefault="0047019C" w:rsidP="001353A3">
      <w:pPr>
        <w:pStyle w:val="Heading2"/>
        <w:pageBreakBefore w:val="0"/>
        <w:numPr>
          <w:ilvl w:val="0"/>
          <w:numId w:val="0"/>
        </w:numPr>
        <w:ind w:left="720" w:hanging="720"/>
      </w:pPr>
      <w:bookmarkStart w:id="6" w:name="_Toc242685334"/>
      <w:bookmarkStart w:id="7" w:name="_Toc242702823"/>
      <w:r>
        <w:lastRenderedPageBreak/>
        <w:t>Overview</w:t>
      </w:r>
      <w:bookmarkEnd w:id="6"/>
      <w:bookmarkEnd w:id="7"/>
    </w:p>
    <w:p w14:paraId="13C4B707" w14:textId="469F7B13" w:rsidR="00A06D1D" w:rsidRPr="00006F92" w:rsidRDefault="00FA5001" w:rsidP="006C4070">
      <w:pPr>
        <w:pStyle w:val="Heading3"/>
        <w:numPr>
          <w:ilvl w:val="0"/>
          <w:numId w:val="0"/>
        </w:numPr>
        <w:rPr>
          <w:lang w:eastAsia="ja-JP"/>
        </w:rPr>
      </w:pPr>
      <w:bookmarkStart w:id="8" w:name="_Toc242685335"/>
      <w:bookmarkStart w:id="9" w:name="_Toc242702824"/>
      <w:r>
        <w:rPr>
          <w:lang w:eastAsia="ja-JP"/>
        </w:rPr>
        <w:t xml:space="preserve">Key </w:t>
      </w:r>
      <w:r w:rsidR="00A06D1D" w:rsidRPr="00707721">
        <w:rPr>
          <w:lang w:eastAsia="ja-JP"/>
        </w:rPr>
        <w:t>achievements</w:t>
      </w:r>
      <w:r>
        <w:rPr>
          <w:lang w:eastAsia="ja-JP"/>
        </w:rPr>
        <w:t>, 2025</w:t>
      </w:r>
      <w:r w:rsidR="00DF269E" w:rsidRPr="00DF269E">
        <w:rPr>
          <w:lang w:eastAsia="ja-JP"/>
        </w:rPr>
        <w:t>–</w:t>
      </w:r>
      <w:r>
        <w:rPr>
          <w:lang w:eastAsia="ja-JP"/>
        </w:rPr>
        <w:t>26</w:t>
      </w:r>
      <w:bookmarkEnd w:id="8"/>
      <w:bookmarkEnd w:id="9"/>
    </w:p>
    <w:p w14:paraId="32307DB1" w14:textId="5A62E38F" w:rsidR="00FA5001" w:rsidRPr="003508C7" w:rsidRDefault="00FA5001" w:rsidP="003508C7">
      <w:pPr>
        <w:rPr>
          <w:lang w:eastAsia="ja-JP"/>
        </w:rPr>
      </w:pPr>
      <w:r w:rsidRPr="003508C7">
        <w:rPr>
          <w:lang w:eastAsia="ja-JP"/>
        </w:rPr>
        <w:t>Despite a prolonged vacancy in the statutory office</w:t>
      </w:r>
      <w:r w:rsidR="00E66AF7" w:rsidRPr="003508C7">
        <w:rPr>
          <w:lang w:eastAsia="ja-JP"/>
        </w:rPr>
        <w:t xml:space="preserve"> during 2025–26</w:t>
      </w:r>
      <w:r w:rsidRPr="003508C7">
        <w:rPr>
          <w:lang w:eastAsia="ja-JP"/>
        </w:rPr>
        <w:t>,</w:t>
      </w:r>
      <w:r w:rsidR="00E256DE" w:rsidRPr="003508C7">
        <w:rPr>
          <w:lang w:eastAsia="ja-JP"/>
        </w:rPr>
        <w:t xml:space="preserve"> the Office undertook</w:t>
      </w:r>
      <w:r w:rsidRPr="003508C7">
        <w:rPr>
          <w:lang w:eastAsia="ja-JP"/>
        </w:rPr>
        <w:t xml:space="preserve"> several important activities to maintain continuity and support the effective re-establishment of independent oversight of Australia</w:t>
      </w:r>
      <w:r w:rsidR="00E256DE" w:rsidRPr="003508C7">
        <w:rPr>
          <w:lang w:eastAsia="ja-JP"/>
        </w:rPr>
        <w:t>’</w:t>
      </w:r>
      <w:r w:rsidRPr="003508C7">
        <w:rPr>
          <w:lang w:eastAsia="ja-JP"/>
        </w:rPr>
        <w:t>s animal welfare and live animal export regulatory framework.</w:t>
      </w:r>
    </w:p>
    <w:p w14:paraId="482EF96C" w14:textId="77777777" w:rsidR="00FA5001" w:rsidRDefault="00FA5001" w:rsidP="00FA5001">
      <w:pPr>
        <w:rPr>
          <w:lang w:eastAsia="ja-JP"/>
        </w:rPr>
      </w:pPr>
      <w:r>
        <w:rPr>
          <w:lang w:eastAsia="ja-JP"/>
        </w:rPr>
        <w:t>Key achievements during 2025–26 included:</w:t>
      </w:r>
    </w:p>
    <w:p w14:paraId="46E6F1FA" w14:textId="6E2F1EDE" w:rsidR="00FA5001" w:rsidRPr="00B26CDD" w:rsidRDefault="00E256DE" w:rsidP="007F7610">
      <w:pPr>
        <w:pStyle w:val="ListBullet"/>
      </w:pPr>
      <w:r w:rsidRPr="00B26CDD">
        <w:t>c</w:t>
      </w:r>
      <w:r w:rsidR="00FA5001" w:rsidRPr="00B26CDD">
        <w:t xml:space="preserve">ommencing a comprehensive stakeholder engagement program following </w:t>
      </w:r>
      <w:r w:rsidR="000F5352" w:rsidRPr="00B26CDD">
        <w:t>the</w:t>
      </w:r>
      <w:r w:rsidR="00FA5001" w:rsidRPr="00B26CDD">
        <w:t xml:space="preserve"> appointment</w:t>
      </w:r>
      <w:r w:rsidR="000F5352" w:rsidRPr="00B26CDD">
        <w:t xml:space="preserve"> of the new Inspector-Genera</w:t>
      </w:r>
      <w:r w:rsidR="0084303C" w:rsidRPr="00B26CDD">
        <w:t>l,</w:t>
      </w:r>
      <w:r w:rsidR="00FA5001" w:rsidRPr="00B26CDD">
        <w:t xml:space="preserve"> including meetings with departmental officials, industry representatives and animal welfare organisations to inform future oversight priorities</w:t>
      </w:r>
    </w:p>
    <w:p w14:paraId="6BF84BCF" w14:textId="7156D5A8" w:rsidR="00FA5001" w:rsidRPr="00B26CDD" w:rsidRDefault="00E256DE" w:rsidP="007F7610">
      <w:pPr>
        <w:pStyle w:val="ListBullet"/>
      </w:pPr>
      <w:r w:rsidRPr="00B26CDD">
        <w:t>r</w:t>
      </w:r>
      <w:r w:rsidR="00FA5001" w:rsidRPr="00B26CDD">
        <w:t xml:space="preserve">eviewing work </w:t>
      </w:r>
      <w:r w:rsidR="000F5352" w:rsidRPr="00B26CDD">
        <w:t xml:space="preserve">inherited from the </w:t>
      </w:r>
      <w:r w:rsidR="0084303C" w:rsidRPr="00B26CDD">
        <w:t>former</w:t>
      </w:r>
      <w:r w:rsidR="00920800" w:rsidRPr="00B26CDD">
        <w:t xml:space="preserve"> Inspector-General </w:t>
      </w:r>
      <w:r w:rsidR="00FA5001" w:rsidRPr="00B26CDD">
        <w:t>and considering options for future progression of review activities</w:t>
      </w:r>
    </w:p>
    <w:p w14:paraId="0B698958" w14:textId="6AB41D74" w:rsidR="00FA5001" w:rsidRPr="00B26CDD" w:rsidRDefault="00E256DE" w:rsidP="007F7610">
      <w:pPr>
        <w:pStyle w:val="ListBullet"/>
      </w:pPr>
      <w:r w:rsidRPr="00B26CDD">
        <w:t>p</w:t>
      </w:r>
      <w:r w:rsidR="00FA5001" w:rsidRPr="00B26CDD">
        <w:t xml:space="preserve">rogressing governance and administrative arrangements, including work towards </w:t>
      </w:r>
      <w:r w:rsidRPr="00B26CDD">
        <w:t xml:space="preserve">an </w:t>
      </w:r>
      <w:r w:rsidR="00C5129A" w:rsidRPr="00B26CDD">
        <w:t xml:space="preserve">MOU </w:t>
      </w:r>
      <w:r w:rsidR="00FA5001" w:rsidRPr="00B26CDD">
        <w:t xml:space="preserve">between the Office and </w:t>
      </w:r>
      <w:r w:rsidR="00BB70CC" w:rsidRPr="00B26CDD">
        <w:t xml:space="preserve">the </w:t>
      </w:r>
      <w:r w:rsidR="003879F8" w:rsidRPr="00B26CDD">
        <w:t>department</w:t>
      </w:r>
      <w:r w:rsidR="00FA5001" w:rsidRPr="00B26CDD">
        <w:t xml:space="preserve"> to support the effective operation of the Office while maintaining its statutory independence</w:t>
      </w:r>
    </w:p>
    <w:p w14:paraId="718072B5" w14:textId="7306F851" w:rsidR="00492017" w:rsidRPr="00B26CDD" w:rsidRDefault="00E256DE" w:rsidP="007F7610">
      <w:pPr>
        <w:pStyle w:val="ListBullet"/>
      </w:pPr>
      <w:r w:rsidRPr="00B26CDD">
        <w:t>e</w:t>
      </w:r>
      <w:r w:rsidR="00FA5001" w:rsidRPr="00B26CDD">
        <w:t xml:space="preserve">stablishing the foundations for the 2026–27 </w:t>
      </w:r>
      <w:r w:rsidR="00B038AC" w:rsidRPr="00B26CDD">
        <w:t>annual</w:t>
      </w:r>
      <w:r w:rsidR="00FA5001" w:rsidRPr="00B26CDD">
        <w:t xml:space="preserve"> </w:t>
      </w:r>
      <w:r w:rsidR="003879F8" w:rsidRPr="00B26CDD">
        <w:t xml:space="preserve">work </w:t>
      </w:r>
      <w:r w:rsidR="00FA5001" w:rsidRPr="00B26CDD">
        <w:t>program through stakeholder consultation, environmental scanning and early planning activities</w:t>
      </w:r>
      <w:r w:rsidR="0047019C" w:rsidRPr="00B26CDD">
        <w:t>.</w:t>
      </w:r>
    </w:p>
    <w:p w14:paraId="6DBBF7BC" w14:textId="2F70789A" w:rsidR="00A06D1D" w:rsidRPr="00006F92" w:rsidRDefault="00240171" w:rsidP="004A4945">
      <w:pPr>
        <w:pStyle w:val="Heading3"/>
        <w:numPr>
          <w:ilvl w:val="0"/>
          <w:numId w:val="0"/>
        </w:numPr>
        <w:rPr>
          <w:lang w:eastAsia="ja-JP"/>
        </w:rPr>
      </w:pPr>
      <w:bookmarkStart w:id="10" w:name="_Toc242685336"/>
      <w:bookmarkStart w:id="11" w:name="_Toc242702825"/>
      <w:r>
        <w:rPr>
          <w:lang w:eastAsia="ja-JP"/>
        </w:rPr>
        <w:t>N</w:t>
      </w:r>
      <w:r w:rsidR="00A06D1D" w:rsidRPr="00D361B6">
        <w:rPr>
          <w:lang w:eastAsia="ja-JP"/>
        </w:rPr>
        <w:t xml:space="preserve">ew </w:t>
      </w:r>
      <w:r w:rsidR="00145C25" w:rsidRPr="00D361B6">
        <w:rPr>
          <w:lang w:eastAsia="ja-JP"/>
        </w:rPr>
        <w:t>I</w:t>
      </w:r>
      <w:r w:rsidR="00A06D1D" w:rsidRPr="00D361B6">
        <w:rPr>
          <w:lang w:eastAsia="ja-JP"/>
        </w:rPr>
        <w:t>nspector-</w:t>
      </w:r>
      <w:r w:rsidR="00145C25" w:rsidRPr="00D361B6">
        <w:rPr>
          <w:lang w:eastAsia="ja-JP"/>
        </w:rPr>
        <w:t>G</w:t>
      </w:r>
      <w:r w:rsidR="00A06D1D" w:rsidRPr="00D361B6">
        <w:rPr>
          <w:lang w:eastAsia="ja-JP"/>
        </w:rPr>
        <w:t>eneral</w:t>
      </w:r>
      <w:bookmarkEnd w:id="10"/>
      <w:bookmarkEnd w:id="11"/>
    </w:p>
    <w:p w14:paraId="6F16923B" w14:textId="519CFAEA" w:rsidR="00FB16BD" w:rsidRDefault="00A06D1D" w:rsidP="00A06D1D">
      <w:pPr>
        <w:rPr>
          <w:lang w:eastAsia="ja-JP"/>
        </w:rPr>
      </w:pPr>
      <w:r w:rsidRPr="00006F92">
        <w:rPr>
          <w:lang w:eastAsia="ja-JP"/>
        </w:rPr>
        <w:t xml:space="preserve">Since taking </w:t>
      </w:r>
      <w:r w:rsidRPr="00145C25">
        <w:rPr>
          <w:lang w:eastAsia="ja-JP"/>
        </w:rPr>
        <w:t xml:space="preserve">up </w:t>
      </w:r>
      <w:r w:rsidR="000E4474">
        <w:rPr>
          <w:lang w:eastAsia="ja-JP"/>
        </w:rPr>
        <w:t>the</w:t>
      </w:r>
      <w:r w:rsidRPr="00145C25">
        <w:rPr>
          <w:lang w:eastAsia="ja-JP"/>
        </w:rPr>
        <w:t xml:space="preserve"> role</w:t>
      </w:r>
      <w:r w:rsidR="00240171">
        <w:rPr>
          <w:lang w:eastAsia="ja-JP"/>
        </w:rPr>
        <w:t xml:space="preserve"> </w:t>
      </w:r>
      <w:r w:rsidR="00345718">
        <w:rPr>
          <w:lang w:eastAsia="ja-JP"/>
        </w:rPr>
        <w:t>on 1</w:t>
      </w:r>
      <w:r w:rsidR="00240171">
        <w:rPr>
          <w:lang w:eastAsia="ja-JP"/>
        </w:rPr>
        <w:t xml:space="preserve"> May 2026</w:t>
      </w:r>
      <w:r w:rsidR="004A4945" w:rsidRPr="00145C25">
        <w:rPr>
          <w:lang w:eastAsia="ja-JP"/>
        </w:rPr>
        <w:t>,</w:t>
      </w:r>
      <w:r w:rsidRPr="00145C25">
        <w:rPr>
          <w:lang w:eastAsia="ja-JP"/>
        </w:rPr>
        <w:t xml:space="preserve"> </w:t>
      </w:r>
      <w:r w:rsidR="007B60D1">
        <w:rPr>
          <w:lang w:eastAsia="ja-JP"/>
        </w:rPr>
        <w:t>t</w:t>
      </w:r>
      <w:r w:rsidR="0083675D">
        <w:rPr>
          <w:lang w:eastAsia="ja-JP"/>
        </w:rPr>
        <w:t>he Inspector-General</w:t>
      </w:r>
      <w:r w:rsidR="00240171">
        <w:rPr>
          <w:lang w:eastAsia="ja-JP"/>
        </w:rPr>
        <w:t>,</w:t>
      </w:r>
      <w:r w:rsidR="007B60D1">
        <w:rPr>
          <w:lang w:eastAsia="ja-JP"/>
        </w:rPr>
        <w:t xml:space="preserve"> </w:t>
      </w:r>
      <w:r w:rsidR="005271C5">
        <w:rPr>
          <w:lang w:eastAsia="ja-JP"/>
        </w:rPr>
        <w:t>Dr Ash Bunce</w:t>
      </w:r>
      <w:r w:rsidR="000F3041">
        <w:rPr>
          <w:lang w:eastAsia="ja-JP"/>
        </w:rPr>
        <w:t>,</w:t>
      </w:r>
      <w:r w:rsidR="005271C5">
        <w:rPr>
          <w:lang w:eastAsia="ja-JP"/>
        </w:rPr>
        <w:t xml:space="preserve"> has</w:t>
      </w:r>
      <w:r w:rsidRPr="00006F92">
        <w:rPr>
          <w:lang w:eastAsia="ja-JP"/>
        </w:rPr>
        <w:t xml:space="preserve"> consulted extensively with</w:t>
      </w:r>
      <w:r w:rsidR="00FB16BD">
        <w:rPr>
          <w:lang w:eastAsia="ja-JP"/>
        </w:rPr>
        <w:t>:</w:t>
      </w:r>
    </w:p>
    <w:p w14:paraId="7E8152FA" w14:textId="208171EF" w:rsidR="00FB16BD" w:rsidRPr="007F7610" w:rsidRDefault="00FB16BD" w:rsidP="007F7610">
      <w:pPr>
        <w:pStyle w:val="ListBullet"/>
      </w:pPr>
      <w:r w:rsidRPr="007F7610">
        <w:t xml:space="preserve">Department of Agriculture, Fisheries and Forestry </w:t>
      </w:r>
      <w:r w:rsidR="0092430A" w:rsidRPr="007F7610">
        <w:t>officials</w:t>
      </w:r>
    </w:p>
    <w:p w14:paraId="01A2180D" w14:textId="413C958F" w:rsidR="00EF21CD" w:rsidRPr="007F7610" w:rsidRDefault="00240171" w:rsidP="007F7610">
      <w:pPr>
        <w:pStyle w:val="ListBullet"/>
      </w:pPr>
      <w:r w:rsidRPr="007F7610">
        <w:t>s</w:t>
      </w:r>
      <w:r w:rsidR="00EF21CD" w:rsidRPr="007F7610">
        <w:t>tate and territory government officials</w:t>
      </w:r>
    </w:p>
    <w:p w14:paraId="2129AD5B" w14:textId="755965C4" w:rsidR="00FB16BD" w:rsidRPr="007F7610" w:rsidRDefault="00E66AF7" w:rsidP="007F7610">
      <w:pPr>
        <w:pStyle w:val="ListBullet"/>
      </w:pPr>
      <w:r w:rsidRPr="007F7610">
        <w:t xml:space="preserve">livestock </w:t>
      </w:r>
      <w:r w:rsidR="00AD3342" w:rsidRPr="007F7610">
        <w:t>exporters</w:t>
      </w:r>
    </w:p>
    <w:p w14:paraId="142AE025" w14:textId="5D324DDA" w:rsidR="00FB16BD" w:rsidRPr="007F7610" w:rsidRDefault="00AD3342" w:rsidP="007F7610">
      <w:pPr>
        <w:pStyle w:val="ListBullet"/>
      </w:pPr>
      <w:r w:rsidRPr="007F7610">
        <w:t>veterinarians</w:t>
      </w:r>
    </w:p>
    <w:p w14:paraId="398BB43C" w14:textId="73C7A079" w:rsidR="00FB16BD" w:rsidRPr="007F7610" w:rsidRDefault="00144BEF" w:rsidP="007F7610">
      <w:pPr>
        <w:pStyle w:val="ListBullet"/>
      </w:pPr>
      <w:r w:rsidRPr="007F7610">
        <w:t xml:space="preserve">key </w:t>
      </w:r>
      <w:r w:rsidR="00AD3342" w:rsidRPr="007F7610">
        <w:t>industry bodies</w:t>
      </w:r>
    </w:p>
    <w:p w14:paraId="16A7B8CC" w14:textId="22B853C6" w:rsidR="00FB16BD" w:rsidRPr="007F7610" w:rsidRDefault="00AD3342" w:rsidP="007F7610">
      <w:pPr>
        <w:pStyle w:val="ListBullet"/>
      </w:pPr>
      <w:r w:rsidRPr="007F7610">
        <w:t>registered establishments</w:t>
      </w:r>
    </w:p>
    <w:p w14:paraId="2C391941" w14:textId="7AC30DC5" w:rsidR="00FB16BD" w:rsidRPr="007F7610" w:rsidRDefault="00AD3342" w:rsidP="007F7610">
      <w:pPr>
        <w:pStyle w:val="ListBullet"/>
      </w:pPr>
      <w:r w:rsidRPr="007F7610">
        <w:t>animal welfare groups</w:t>
      </w:r>
      <w:r w:rsidR="00240171" w:rsidRPr="007F7610">
        <w:t>.</w:t>
      </w:r>
    </w:p>
    <w:p w14:paraId="5FAB1A02" w14:textId="4AAB875A" w:rsidR="00FB16BD" w:rsidRDefault="00FB16BD" w:rsidP="00A06D1D">
      <w:pPr>
        <w:rPr>
          <w:lang w:eastAsia="ja-JP"/>
        </w:rPr>
      </w:pPr>
      <w:r>
        <w:rPr>
          <w:lang w:eastAsia="ja-JP"/>
        </w:rPr>
        <w:t>Th</w:t>
      </w:r>
      <w:r w:rsidR="0050132F">
        <w:rPr>
          <w:lang w:eastAsia="ja-JP"/>
        </w:rPr>
        <w:t xml:space="preserve">ese consultations have </w:t>
      </w:r>
      <w:r w:rsidR="00240171">
        <w:rPr>
          <w:lang w:eastAsia="ja-JP"/>
        </w:rPr>
        <w:t xml:space="preserve">given </w:t>
      </w:r>
      <w:r w:rsidR="00337D43">
        <w:rPr>
          <w:lang w:eastAsia="ja-JP"/>
        </w:rPr>
        <w:t xml:space="preserve">the Inspector-General </w:t>
      </w:r>
      <w:r w:rsidR="00240171">
        <w:rPr>
          <w:lang w:eastAsia="ja-JP"/>
        </w:rPr>
        <w:t xml:space="preserve">a </w:t>
      </w:r>
      <w:r w:rsidR="00337D43">
        <w:rPr>
          <w:lang w:eastAsia="ja-JP"/>
        </w:rPr>
        <w:t>comprehensive</w:t>
      </w:r>
      <w:r w:rsidRPr="00006F92">
        <w:rPr>
          <w:lang w:eastAsia="ja-JP"/>
        </w:rPr>
        <w:t xml:space="preserve"> understanding of the challenges and opportunities facing the live animal export industry and the regulatory system that supports it.</w:t>
      </w:r>
    </w:p>
    <w:p w14:paraId="5F1BCFBF" w14:textId="647BE414" w:rsidR="00A06D1D" w:rsidRPr="00006F92" w:rsidRDefault="00337D43" w:rsidP="00A06D1D">
      <w:pPr>
        <w:rPr>
          <w:lang w:eastAsia="ja-JP"/>
        </w:rPr>
      </w:pPr>
      <w:r>
        <w:rPr>
          <w:lang w:eastAsia="ja-JP"/>
        </w:rPr>
        <w:t>The Inspector-General</w:t>
      </w:r>
      <w:r w:rsidR="00A06D1D" w:rsidRPr="00006F92">
        <w:rPr>
          <w:lang w:eastAsia="ja-JP"/>
        </w:rPr>
        <w:t xml:space="preserve"> travelled to Darwin</w:t>
      </w:r>
      <w:r w:rsidR="00C824EF">
        <w:rPr>
          <w:lang w:eastAsia="ja-JP"/>
        </w:rPr>
        <w:t xml:space="preserve"> and</w:t>
      </w:r>
      <w:r w:rsidR="00C824EF" w:rsidRPr="00006F92">
        <w:rPr>
          <w:lang w:eastAsia="ja-JP"/>
        </w:rPr>
        <w:t xml:space="preserve"> </w:t>
      </w:r>
      <w:r w:rsidR="00C824EF">
        <w:rPr>
          <w:lang w:eastAsia="ja-JP"/>
        </w:rPr>
        <w:t xml:space="preserve">Perth </w:t>
      </w:r>
      <w:r w:rsidR="00A06D1D" w:rsidRPr="00145C25">
        <w:rPr>
          <w:lang w:eastAsia="ja-JP"/>
        </w:rPr>
        <w:t xml:space="preserve">to see firsthand several registered establishment </w:t>
      </w:r>
      <w:proofErr w:type="gramStart"/>
      <w:r w:rsidR="001879E2" w:rsidRPr="00145C25">
        <w:rPr>
          <w:lang w:eastAsia="ja-JP"/>
        </w:rPr>
        <w:t>facilities</w:t>
      </w:r>
      <w:r w:rsidR="007503C2">
        <w:rPr>
          <w:lang w:eastAsia="ja-JP"/>
        </w:rPr>
        <w:t>,</w:t>
      </w:r>
      <w:proofErr w:type="gramEnd"/>
      <w:r w:rsidR="00A06D1D" w:rsidRPr="00145C25">
        <w:rPr>
          <w:lang w:eastAsia="ja-JP"/>
        </w:rPr>
        <w:t xml:space="preserve"> the inspection processes and livestock being loaded for export. </w:t>
      </w:r>
      <w:r w:rsidR="00D72E7E">
        <w:rPr>
          <w:lang w:eastAsia="ja-JP"/>
        </w:rPr>
        <w:t>The Inspector-General</w:t>
      </w:r>
      <w:r w:rsidR="00D72E7E" w:rsidRPr="00006F92">
        <w:rPr>
          <w:lang w:eastAsia="ja-JP"/>
        </w:rPr>
        <w:t xml:space="preserve"> </w:t>
      </w:r>
      <w:r w:rsidR="00A06D1D" w:rsidRPr="00006F92">
        <w:rPr>
          <w:lang w:eastAsia="ja-JP"/>
        </w:rPr>
        <w:t>acknowledge</w:t>
      </w:r>
      <w:r w:rsidR="00D72E7E">
        <w:rPr>
          <w:lang w:eastAsia="ja-JP"/>
        </w:rPr>
        <w:t>s</w:t>
      </w:r>
      <w:r w:rsidR="00A06D1D" w:rsidRPr="00006F92">
        <w:rPr>
          <w:lang w:eastAsia="ja-JP"/>
        </w:rPr>
        <w:t xml:space="preserve"> the significant cooperation and generosity of all </w:t>
      </w:r>
      <w:r w:rsidR="001879E2">
        <w:rPr>
          <w:lang w:eastAsia="ja-JP"/>
        </w:rPr>
        <w:t>stakeholders</w:t>
      </w:r>
      <w:r w:rsidR="00A06D1D" w:rsidRPr="00006F92">
        <w:rPr>
          <w:lang w:eastAsia="ja-JP"/>
        </w:rPr>
        <w:t xml:space="preserve"> who made their time available and shared their knowledge and insights.</w:t>
      </w:r>
    </w:p>
    <w:p w14:paraId="48FDB451" w14:textId="074FF8AD" w:rsidR="00A06D1D" w:rsidRPr="00630061" w:rsidRDefault="00ED4CF8" w:rsidP="00350062">
      <w:pPr>
        <w:pStyle w:val="Heading3"/>
        <w:numPr>
          <w:ilvl w:val="0"/>
          <w:numId w:val="0"/>
        </w:numPr>
        <w:ind w:left="964" w:hanging="964"/>
        <w:rPr>
          <w:lang w:eastAsia="ja-JP"/>
        </w:rPr>
      </w:pPr>
      <w:bookmarkStart w:id="12" w:name="_Toc242685337"/>
      <w:bookmarkStart w:id="13" w:name="_Toc242702826"/>
      <w:r>
        <w:rPr>
          <w:lang w:eastAsia="ja-JP"/>
        </w:rPr>
        <w:lastRenderedPageBreak/>
        <w:t xml:space="preserve">Annual </w:t>
      </w:r>
      <w:r w:rsidR="00345718">
        <w:rPr>
          <w:lang w:eastAsia="ja-JP"/>
        </w:rPr>
        <w:t>w</w:t>
      </w:r>
      <w:r w:rsidR="00A06D1D" w:rsidRPr="00630061">
        <w:rPr>
          <w:lang w:eastAsia="ja-JP"/>
        </w:rPr>
        <w:t xml:space="preserve">ork </w:t>
      </w:r>
      <w:r w:rsidR="00345718">
        <w:rPr>
          <w:lang w:eastAsia="ja-JP"/>
        </w:rPr>
        <w:t>p</w:t>
      </w:r>
      <w:r w:rsidR="00A06D1D" w:rsidRPr="00630061">
        <w:rPr>
          <w:lang w:eastAsia="ja-JP"/>
        </w:rPr>
        <w:t>lan</w:t>
      </w:r>
      <w:r w:rsidR="000957CC">
        <w:rPr>
          <w:lang w:eastAsia="ja-JP"/>
        </w:rPr>
        <w:t xml:space="preserve"> </w:t>
      </w:r>
      <w:r w:rsidR="00363884" w:rsidRPr="00630061">
        <w:rPr>
          <w:lang w:eastAsia="ja-JP"/>
        </w:rPr>
        <w:t>202</w:t>
      </w:r>
      <w:r w:rsidR="00363884">
        <w:rPr>
          <w:lang w:eastAsia="ja-JP"/>
        </w:rPr>
        <w:t>5</w:t>
      </w:r>
      <w:r w:rsidR="00B0375D" w:rsidRPr="00630061">
        <w:rPr>
          <w:lang w:eastAsia="ja-JP"/>
        </w:rPr>
        <w:t>–</w:t>
      </w:r>
      <w:r w:rsidR="00363884" w:rsidRPr="00630061">
        <w:rPr>
          <w:lang w:eastAsia="ja-JP"/>
        </w:rPr>
        <w:t>2</w:t>
      </w:r>
      <w:r w:rsidR="00363884">
        <w:rPr>
          <w:lang w:eastAsia="ja-JP"/>
        </w:rPr>
        <w:t>6</w:t>
      </w:r>
      <w:bookmarkEnd w:id="12"/>
      <w:bookmarkEnd w:id="13"/>
    </w:p>
    <w:p w14:paraId="660B2FDC" w14:textId="2DFB5F12" w:rsidR="00E72344" w:rsidRDefault="00E72344" w:rsidP="00E72344">
      <w:pPr>
        <w:rPr>
          <w:lang w:eastAsia="ja-JP"/>
        </w:rPr>
      </w:pPr>
      <w:r>
        <w:rPr>
          <w:lang w:eastAsia="ja-JP"/>
        </w:rPr>
        <w:t xml:space="preserve">Under the </w:t>
      </w:r>
      <w:r w:rsidRPr="00B03419">
        <w:rPr>
          <w:i/>
          <w:iCs/>
          <w:lang w:eastAsia="ja-JP"/>
        </w:rPr>
        <w:t>Inspector-General of Animal Welfare and Live Animal Exports Act 2019</w:t>
      </w:r>
      <w:r>
        <w:rPr>
          <w:lang w:eastAsia="ja-JP"/>
        </w:rPr>
        <w:t>, the Inspector-General is required to prepare and publish a</w:t>
      </w:r>
      <w:r w:rsidR="00ED4CF8">
        <w:rPr>
          <w:lang w:eastAsia="ja-JP"/>
        </w:rPr>
        <w:t>n annual</w:t>
      </w:r>
      <w:r>
        <w:rPr>
          <w:lang w:eastAsia="ja-JP"/>
        </w:rPr>
        <w:t xml:space="preserve"> work plan outlining proposed review activities and priorities for each financial year.</w:t>
      </w:r>
    </w:p>
    <w:p w14:paraId="3B0A8A99" w14:textId="6A5DAA2F" w:rsidR="00E72344" w:rsidRDefault="00E72344" w:rsidP="00E72344">
      <w:pPr>
        <w:rPr>
          <w:lang w:eastAsia="ja-JP"/>
        </w:rPr>
      </w:pPr>
      <w:r>
        <w:rPr>
          <w:lang w:eastAsia="ja-JP"/>
        </w:rPr>
        <w:t xml:space="preserve">Implementation of the 2025–26 </w:t>
      </w:r>
      <w:r w:rsidR="00ED4CF8">
        <w:rPr>
          <w:lang w:eastAsia="ja-JP"/>
        </w:rPr>
        <w:t xml:space="preserve">annual </w:t>
      </w:r>
      <w:r>
        <w:rPr>
          <w:lang w:eastAsia="ja-JP"/>
        </w:rPr>
        <w:t xml:space="preserve">work program was significantly affected by the resignation of the former Inspector-General on </w:t>
      </w:r>
      <w:r w:rsidR="007B319D">
        <w:rPr>
          <w:lang w:eastAsia="ja-JP"/>
        </w:rPr>
        <w:t>29</w:t>
      </w:r>
      <w:r>
        <w:rPr>
          <w:lang w:eastAsia="ja-JP"/>
        </w:rPr>
        <w:t xml:space="preserve"> August 2025 and the subsequent vacancy in the statutory office until 30 April 2026. At the </w:t>
      </w:r>
      <w:r w:rsidR="00345718">
        <w:rPr>
          <w:lang w:eastAsia="ja-JP"/>
        </w:rPr>
        <w:t xml:space="preserve">start </w:t>
      </w:r>
      <w:r>
        <w:rPr>
          <w:lang w:eastAsia="ja-JP"/>
        </w:rPr>
        <w:t xml:space="preserve">of the reporting period, </w:t>
      </w:r>
      <w:r w:rsidR="003508B2">
        <w:rPr>
          <w:lang w:eastAsia="ja-JP"/>
        </w:rPr>
        <w:t>2</w:t>
      </w:r>
      <w:r>
        <w:rPr>
          <w:lang w:eastAsia="ja-JP"/>
        </w:rPr>
        <w:t xml:space="preserve"> reviews initiated under the 2024–25 </w:t>
      </w:r>
      <w:r w:rsidR="00EE1C2B">
        <w:rPr>
          <w:lang w:eastAsia="ja-JP"/>
        </w:rPr>
        <w:t xml:space="preserve">annual </w:t>
      </w:r>
      <w:r>
        <w:rPr>
          <w:lang w:eastAsia="ja-JP"/>
        </w:rPr>
        <w:t>work plan remained underway:</w:t>
      </w:r>
    </w:p>
    <w:p w14:paraId="5C9E4AA2" w14:textId="1F470238" w:rsidR="00E72344" w:rsidRPr="007F7610" w:rsidRDefault="00E72344" w:rsidP="007F7610">
      <w:pPr>
        <w:pStyle w:val="ListBullet"/>
      </w:pPr>
      <w:r w:rsidRPr="007F7610">
        <w:t>Review of the Department of Agriculture, Fisheries and Forestry</w:t>
      </w:r>
      <w:r w:rsidR="00345718" w:rsidRPr="007F7610">
        <w:t>’</w:t>
      </w:r>
      <w:r w:rsidRPr="007F7610">
        <w:t>s responses to significant livestock export incidents</w:t>
      </w:r>
    </w:p>
    <w:p w14:paraId="3FA215B9" w14:textId="020ED88A" w:rsidR="00E72344" w:rsidRPr="007F7610" w:rsidRDefault="00E72344" w:rsidP="007F7610">
      <w:pPr>
        <w:pStyle w:val="ListBullet"/>
      </w:pPr>
      <w:r w:rsidRPr="007F7610">
        <w:t>Review of preparation of livestock for export</w:t>
      </w:r>
      <w:r w:rsidR="00345718" w:rsidRPr="007F7610">
        <w:t>.</w:t>
      </w:r>
    </w:p>
    <w:p w14:paraId="48F16713" w14:textId="04D08872" w:rsidR="00E72344" w:rsidRDefault="00E72344" w:rsidP="00E72344">
      <w:pPr>
        <w:rPr>
          <w:lang w:eastAsia="ja-JP"/>
        </w:rPr>
      </w:pPr>
      <w:r>
        <w:rPr>
          <w:lang w:eastAsia="ja-JP"/>
        </w:rPr>
        <w:t xml:space="preserve">During the vacancy, no new reviews were </w:t>
      </w:r>
      <w:r w:rsidR="00CC7FF8">
        <w:rPr>
          <w:lang w:eastAsia="ja-JP"/>
        </w:rPr>
        <w:t>commenced,</w:t>
      </w:r>
      <w:r>
        <w:rPr>
          <w:lang w:eastAsia="ja-JP"/>
        </w:rPr>
        <w:t xml:space="preserve"> and no review reports were finalised or published. The Office focused on maintaining continuity, preserving records associated with ongoing review activities and supporting the transition to a new Inspector-General.</w:t>
      </w:r>
    </w:p>
    <w:p w14:paraId="3A51C676" w14:textId="69612BA2" w:rsidR="00657008" w:rsidRPr="00006F92" w:rsidRDefault="00E72344" w:rsidP="00E72344">
      <w:pPr>
        <w:rPr>
          <w:lang w:eastAsia="ja-JP"/>
        </w:rPr>
      </w:pPr>
      <w:r>
        <w:rPr>
          <w:lang w:eastAsia="ja-JP"/>
        </w:rPr>
        <w:t>The former Inspector-General had progressed both reviews to the draft reporting stage. Public</w:t>
      </w:r>
      <w:r w:rsidR="006D39AA">
        <w:rPr>
          <w:lang w:eastAsia="ja-JP"/>
        </w:rPr>
        <w:t> </w:t>
      </w:r>
      <w:r>
        <w:rPr>
          <w:lang w:eastAsia="ja-JP"/>
        </w:rPr>
        <w:t xml:space="preserve">consultation had been undertaken and draft reports, including recommendations, had been provided to </w:t>
      </w:r>
      <w:r w:rsidR="004572AE">
        <w:rPr>
          <w:lang w:eastAsia="ja-JP"/>
        </w:rPr>
        <w:t>the department</w:t>
      </w:r>
      <w:r>
        <w:rPr>
          <w:lang w:eastAsia="ja-JP"/>
        </w:rPr>
        <w:t xml:space="preserve">. However, </w:t>
      </w:r>
      <w:r w:rsidR="006C1DBC">
        <w:rPr>
          <w:lang w:eastAsia="ja-JP"/>
        </w:rPr>
        <w:t>fact</w:t>
      </w:r>
      <w:r w:rsidR="00345718">
        <w:rPr>
          <w:lang w:eastAsia="ja-JP"/>
        </w:rPr>
        <w:t xml:space="preserve"> </w:t>
      </w:r>
      <w:r w:rsidR="006C1DBC">
        <w:rPr>
          <w:lang w:eastAsia="ja-JP"/>
        </w:rPr>
        <w:t>checking</w:t>
      </w:r>
      <w:r>
        <w:rPr>
          <w:lang w:eastAsia="ja-JP"/>
        </w:rPr>
        <w:t>, exit meetings, consideration of formal departmental responses and publication were not completed before the statutory office became vacant.</w:t>
      </w:r>
    </w:p>
    <w:p w14:paraId="4AB0F380" w14:textId="77777777" w:rsidR="00A06D1D" w:rsidRPr="00A231D1" w:rsidRDefault="00A06D1D" w:rsidP="009F37BE">
      <w:pPr>
        <w:pStyle w:val="Heading3"/>
        <w:numPr>
          <w:ilvl w:val="0"/>
          <w:numId w:val="0"/>
        </w:numPr>
        <w:rPr>
          <w:lang w:eastAsia="ja-JP"/>
        </w:rPr>
      </w:pPr>
      <w:bookmarkStart w:id="14" w:name="_Toc242685338"/>
      <w:bookmarkStart w:id="15" w:name="_Toc242702827"/>
      <w:r w:rsidRPr="006A2B3D">
        <w:rPr>
          <w:lang w:eastAsia="ja-JP"/>
        </w:rPr>
        <w:t>Memorandum of understanding</w:t>
      </w:r>
      <w:bookmarkEnd w:id="14"/>
      <w:bookmarkEnd w:id="15"/>
    </w:p>
    <w:p w14:paraId="020B7A87" w14:textId="37999198" w:rsidR="00F93C21" w:rsidRPr="007F7610" w:rsidRDefault="00A06D1D" w:rsidP="005A27AE">
      <w:r w:rsidRPr="007F7610">
        <w:t xml:space="preserve">During </w:t>
      </w:r>
      <w:r w:rsidR="00345718" w:rsidRPr="007F7610">
        <w:t xml:space="preserve">the reporting </w:t>
      </w:r>
      <w:r w:rsidRPr="007F7610">
        <w:t>period</w:t>
      </w:r>
      <w:r w:rsidR="009F37BE" w:rsidRPr="007F7610">
        <w:t>,</w:t>
      </w:r>
      <w:r w:rsidRPr="007F7610">
        <w:t xml:space="preserve"> work </w:t>
      </w:r>
      <w:proofErr w:type="gramStart"/>
      <w:r w:rsidR="00345718" w:rsidRPr="007F7610">
        <w:t xml:space="preserve">continued </w:t>
      </w:r>
      <w:r w:rsidRPr="007F7610">
        <w:t>on</w:t>
      </w:r>
      <w:proofErr w:type="gramEnd"/>
      <w:r w:rsidRPr="007F7610">
        <w:t xml:space="preserve"> establishing a</w:t>
      </w:r>
      <w:r w:rsidR="00345718" w:rsidRPr="007F7610">
        <w:t>n</w:t>
      </w:r>
      <w:r w:rsidRPr="007F7610">
        <w:t xml:space="preserve"> MOU between the Inspector-General and </w:t>
      </w:r>
      <w:r w:rsidR="00C5129A" w:rsidRPr="007F7610">
        <w:t>the department</w:t>
      </w:r>
      <w:r w:rsidRPr="007F7610">
        <w:t>. This</w:t>
      </w:r>
      <w:r w:rsidR="00F90615" w:rsidRPr="007F7610">
        <w:t> </w:t>
      </w:r>
      <w:r w:rsidRPr="007F7610">
        <w:t xml:space="preserve">MOU is an important step in </w:t>
      </w:r>
      <w:r w:rsidR="009A4F1E" w:rsidRPr="007F7610">
        <w:t>strengthening governance arrangements, clarifying roles and responsibilities, and supporting effective collaboration while maintaining the statutory independence of the Inspector-General</w:t>
      </w:r>
      <w:r w:rsidR="00067704" w:rsidRPr="007F7610">
        <w:t>.</w:t>
      </w:r>
      <w:r w:rsidR="00790516" w:rsidRPr="007F7610">
        <w:t xml:space="preserve"> </w:t>
      </w:r>
      <w:r w:rsidR="005935BC" w:rsidRPr="005A27AE">
        <w:t xml:space="preserve">The </w:t>
      </w:r>
      <w:r w:rsidR="00DD2D9D" w:rsidRPr="005A27AE">
        <w:t>MOU</w:t>
      </w:r>
      <w:r w:rsidR="005935BC" w:rsidRPr="005A27AE">
        <w:t xml:space="preserve"> was not finalised by 30 June 2026.</w:t>
      </w:r>
    </w:p>
    <w:p w14:paraId="4C25CF92" w14:textId="77777777" w:rsidR="00A06D1D" w:rsidRPr="00006F92" w:rsidRDefault="00A06D1D" w:rsidP="00A231D1">
      <w:pPr>
        <w:pStyle w:val="Heading3"/>
        <w:numPr>
          <w:ilvl w:val="0"/>
          <w:numId w:val="0"/>
        </w:numPr>
        <w:rPr>
          <w:lang w:eastAsia="ja-JP"/>
        </w:rPr>
      </w:pPr>
      <w:bookmarkStart w:id="16" w:name="_Toc242685339"/>
      <w:bookmarkStart w:id="17" w:name="_Toc242702828"/>
      <w:r w:rsidRPr="006A2B3D">
        <w:rPr>
          <w:lang w:eastAsia="ja-JP"/>
        </w:rPr>
        <w:t>Looking forward</w:t>
      </w:r>
      <w:bookmarkEnd w:id="16"/>
      <w:bookmarkEnd w:id="17"/>
    </w:p>
    <w:p w14:paraId="5BB6071B" w14:textId="3CA9E6B5" w:rsidR="00C40C32" w:rsidRDefault="00C40C32" w:rsidP="00C40C32">
      <w:pPr>
        <w:rPr>
          <w:lang w:eastAsia="ja-JP"/>
        </w:rPr>
      </w:pPr>
      <w:r>
        <w:rPr>
          <w:lang w:eastAsia="ja-JP"/>
        </w:rPr>
        <w:t xml:space="preserve">Following the appointment of Dr Ash Bunce on 1 May 2026, the Office </w:t>
      </w:r>
      <w:r w:rsidR="00174D46">
        <w:rPr>
          <w:lang w:eastAsia="ja-JP"/>
        </w:rPr>
        <w:t xml:space="preserve">began </w:t>
      </w:r>
      <w:r>
        <w:rPr>
          <w:lang w:eastAsia="ja-JP"/>
        </w:rPr>
        <w:t>re-establishing its oversight program, strengthening stakeholder relationships and considering future priorities for independent review and assurance.</w:t>
      </w:r>
    </w:p>
    <w:p w14:paraId="13A1DC59" w14:textId="4B30C41A" w:rsidR="00C40C32" w:rsidRDefault="00C40C32" w:rsidP="00C40C32">
      <w:pPr>
        <w:rPr>
          <w:lang w:eastAsia="ja-JP"/>
        </w:rPr>
      </w:pPr>
      <w:r>
        <w:rPr>
          <w:lang w:eastAsia="ja-JP"/>
        </w:rPr>
        <w:t>In 2026–27 the Inspector-General will focus on delivering an independent, evidence-based program of work that promotes transparency, accountability and continuous improvement in the administration of Australia</w:t>
      </w:r>
      <w:r w:rsidR="00174D46">
        <w:rPr>
          <w:lang w:eastAsia="ja-JP"/>
        </w:rPr>
        <w:t>’</w:t>
      </w:r>
      <w:r>
        <w:rPr>
          <w:lang w:eastAsia="ja-JP"/>
        </w:rPr>
        <w:t>s animal welfare and live animal export regulatory framework. This work will be guided by the Office</w:t>
      </w:r>
      <w:r w:rsidR="00174D46">
        <w:rPr>
          <w:lang w:eastAsia="ja-JP"/>
        </w:rPr>
        <w:t>’</w:t>
      </w:r>
      <w:r>
        <w:rPr>
          <w:lang w:eastAsia="ja-JP"/>
        </w:rPr>
        <w:t xml:space="preserve">s 2026–27 </w:t>
      </w:r>
      <w:r w:rsidR="00C75BE4">
        <w:rPr>
          <w:lang w:eastAsia="ja-JP"/>
        </w:rPr>
        <w:t xml:space="preserve">annual </w:t>
      </w:r>
      <w:r w:rsidR="00B46B4A">
        <w:rPr>
          <w:lang w:eastAsia="ja-JP"/>
        </w:rPr>
        <w:t>w</w:t>
      </w:r>
      <w:r>
        <w:rPr>
          <w:lang w:eastAsia="ja-JP"/>
        </w:rPr>
        <w:t xml:space="preserve">ork </w:t>
      </w:r>
      <w:r w:rsidR="00B46B4A">
        <w:rPr>
          <w:lang w:eastAsia="ja-JP"/>
        </w:rPr>
        <w:t>p</w:t>
      </w:r>
      <w:r>
        <w:rPr>
          <w:lang w:eastAsia="ja-JP"/>
        </w:rPr>
        <w:t xml:space="preserve">lan, which was developed following consultation with </w:t>
      </w:r>
      <w:r w:rsidR="00C75BE4">
        <w:rPr>
          <w:lang w:eastAsia="ja-JP"/>
        </w:rPr>
        <w:t>the department</w:t>
      </w:r>
      <w:r w:rsidR="0020408F">
        <w:rPr>
          <w:lang w:eastAsia="ja-JP"/>
        </w:rPr>
        <w:t xml:space="preserve">, the </w:t>
      </w:r>
      <w:r w:rsidR="00A704EC">
        <w:rPr>
          <w:lang w:eastAsia="ja-JP"/>
        </w:rPr>
        <w:t>m</w:t>
      </w:r>
      <w:r w:rsidR="00C75BE4">
        <w:rPr>
          <w:lang w:eastAsia="ja-JP"/>
        </w:rPr>
        <w:t xml:space="preserve">inister </w:t>
      </w:r>
      <w:r w:rsidR="0020408F">
        <w:rPr>
          <w:lang w:eastAsia="ja-JP"/>
        </w:rPr>
        <w:t xml:space="preserve">and </w:t>
      </w:r>
      <w:r>
        <w:rPr>
          <w:lang w:eastAsia="ja-JP"/>
        </w:rPr>
        <w:t xml:space="preserve">stakeholders and </w:t>
      </w:r>
      <w:r w:rsidR="00C75BE4">
        <w:rPr>
          <w:lang w:eastAsia="ja-JP"/>
        </w:rPr>
        <w:t xml:space="preserve">was </w:t>
      </w:r>
      <w:r>
        <w:rPr>
          <w:lang w:eastAsia="ja-JP"/>
        </w:rPr>
        <w:t>published in August 2026.</w:t>
      </w:r>
    </w:p>
    <w:p w14:paraId="5CEC29B7" w14:textId="3DD77033" w:rsidR="00C40C32" w:rsidRDefault="00C40C32" w:rsidP="00C40C32">
      <w:pPr>
        <w:rPr>
          <w:lang w:eastAsia="ja-JP"/>
        </w:rPr>
      </w:pPr>
      <w:r>
        <w:rPr>
          <w:lang w:eastAsia="ja-JP"/>
        </w:rPr>
        <w:t xml:space="preserve">A key priority for </w:t>
      </w:r>
      <w:r w:rsidR="009606C3">
        <w:rPr>
          <w:lang w:eastAsia="ja-JP"/>
        </w:rPr>
        <w:t>2026</w:t>
      </w:r>
      <w:r w:rsidR="00166049">
        <w:rPr>
          <w:lang w:eastAsia="ja-JP"/>
        </w:rPr>
        <w:t>–</w:t>
      </w:r>
      <w:r w:rsidR="009606C3">
        <w:rPr>
          <w:lang w:eastAsia="ja-JP"/>
        </w:rPr>
        <w:t>27</w:t>
      </w:r>
      <w:r>
        <w:rPr>
          <w:lang w:eastAsia="ja-JP"/>
        </w:rPr>
        <w:t xml:space="preserve"> will be </w:t>
      </w:r>
      <w:r w:rsidR="00166049">
        <w:rPr>
          <w:lang w:eastAsia="ja-JP"/>
        </w:rPr>
        <w:t xml:space="preserve">to </w:t>
      </w:r>
      <w:r>
        <w:rPr>
          <w:lang w:eastAsia="ja-JP"/>
        </w:rPr>
        <w:t xml:space="preserve">progress review activities identified in the </w:t>
      </w:r>
      <w:r w:rsidR="00DF640A">
        <w:rPr>
          <w:lang w:eastAsia="ja-JP"/>
        </w:rPr>
        <w:t xml:space="preserve">2025–26 </w:t>
      </w:r>
      <w:r w:rsidR="00B46B4A">
        <w:rPr>
          <w:lang w:eastAsia="ja-JP"/>
        </w:rPr>
        <w:t>and 2026–27</w:t>
      </w:r>
      <w:r w:rsidR="00174E19">
        <w:rPr>
          <w:lang w:eastAsia="ja-JP"/>
        </w:rPr>
        <w:t xml:space="preserve"> annual work plan</w:t>
      </w:r>
      <w:r w:rsidR="009809E2">
        <w:rPr>
          <w:lang w:eastAsia="ja-JP"/>
        </w:rPr>
        <w:t>s</w:t>
      </w:r>
      <w:r w:rsidR="0012144E">
        <w:rPr>
          <w:lang w:eastAsia="ja-JP"/>
        </w:rPr>
        <w:t>,</w:t>
      </w:r>
      <w:r w:rsidR="00B46B4A">
        <w:rPr>
          <w:lang w:eastAsia="ja-JP"/>
        </w:rPr>
        <w:t xml:space="preserve"> </w:t>
      </w:r>
      <w:r>
        <w:rPr>
          <w:lang w:eastAsia="ja-JP"/>
        </w:rPr>
        <w:t>and continuing to engage with government, industry, animal welfare organisations and other interested stakeholders. These engagements will help ensure the Office remains informed by a broad range of perspectives and continues to provide independent oversight that is constructive, transparent and focused on driving improvements in regulatory performance.</w:t>
      </w:r>
    </w:p>
    <w:p w14:paraId="5E7B84A9" w14:textId="7FEF158F" w:rsidR="00C40C32" w:rsidRDefault="00C40C32" w:rsidP="00C40C32">
      <w:pPr>
        <w:rPr>
          <w:lang w:eastAsia="ja-JP"/>
        </w:rPr>
      </w:pPr>
      <w:r>
        <w:rPr>
          <w:lang w:eastAsia="ja-JP"/>
        </w:rPr>
        <w:lastRenderedPageBreak/>
        <w:t>The Office will also continue to strengthen its governance and operating arrangements, including the implementation of administrative and collaborative arrangements that support the effective exercise of the Inspector-General</w:t>
      </w:r>
      <w:r w:rsidR="00174D46">
        <w:rPr>
          <w:lang w:eastAsia="ja-JP"/>
        </w:rPr>
        <w:t>’</w:t>
      </w:r>
      <w:r>
        <w:rPr>
          <w:lang w:eastAsia="ja-JP"/>
        </w:rPr>
        <w:t>s statutory functions while preserving the Office</w:t>
      </w:r>
      <w:r w:rsidR="00FA1DB0">
        <w:rPr>
          <w:lang w:eastAsia="ja-JP"/>
        </w:rPr>
        <w:t>’</w:t>
      </w:r>
      <w:r>
        <w:rPr>
          <w:lang w:eastAsia="ja-JP"/>
        </w:rPr>
        <w:t>s independence.</w:t>
      </w:r>
    </w:p>
    <w:p w14:paraId="77DB5737" w14:textId="323E29F6" w:rsidR="005A27AE" w:rsidRDefault="00C40C32" w:rsidP="005A27AE">
      <w:r>
        <w:rPr>
          <w:lang w:eastAsia="ja-JP"/>
        </w:rPr>
        <w:t>As the Office moves beyond a period of significant transition, it is well positioned to deliver meaningful oversight activities that contribute to public confidence in Australia</w:t>
      </w:r>
      <w:r w:rsidR="00F0428D">
        <w:rPr>
          <w:lang w:eastAsia="ja-JP"/>
        </w:rPr>
        <w:t>’</w:t>
      </w:r>
      <w:r>
        <w:rPr>
          <w:lang w:eastAsia="ja-JP"/>
        </w:rPr>
        <w:t xml:space="preserve">s animal welfare and live animal export regulatory system. The Inspector-General looks forward to working collaboratively with stakeholders and </w:t>
      </w:r>
      <w:r w:rsidR="009809E2">
        <w:rPr>
          <w:lang w:eastAsia="ja-JP"/>
        </w:rPr>
        <w:t xml:space="preserve">the department </w:t>
      </w:r>
      <w:r>
        <w:rPr>
          <w:lang w:eastAsia="ja-JP"/>
        </w:rPr>
        <w:t>to support positive outcomes for animal welfare, regulatory integrity and continuous improvement across the livestock export sector.</w:t>
      </w:r>
      <w:bookmarkStart w:id="18" w:name="_Toc430782150"/>
    </w:p>
    <w:p w14:paraId="5F764851" w14:textId="74979FD3" w:rsidR="00067704" w:rsidRPr="00006F92" w:rsidRDefault="00067704" w:rsidP="005A27AE">
      <w:pPr>
        <w:pStyle w:val="Heading2"/>
        <w:numPr>
          <w:ilvl w:val="0"/>
          <w:numId w:val="0"/>
        </w:numPr>
        <w:ind w:left="720" w:hanging="720"/>
      </w:pPr>
      <w:bookmarkStart w:id="19" w:name="_Toc242685340"/>
      <w:bookmarkStart w:id="20" w:name="_Toc242702829"/>
      <w:r w:rsidRPr="006C4BC9">
        <w:lastRenderedPageBreak/>
        <w:t xml:space="preserve">Overview of </w:t>
      </w:r>
      <w:r w:rsidR="00EB598A" w:rsidRPr="00630061">
        <w:t>l</w:t>
      </w:r>
      <w:r w:rsidRPr="00630061">
        <w:t>ivestock</w:t>
      </w:r>
      <w:r w:rsidRPr="006C4BC9">
        <w:t xml:space="preserve"> exports</w:t>
      </w:r>
      <w:bookmarkEnd w:id="19"/>
      <w:bookmarkEnd w:id="20"/>
    </w:p>
    <w:p w14:paraId="4EEB8369" w14:textId="76D3BEF0" w:rsidR="00CB4590" w:rsidRPr="00CB4590" w:rsidRDefault="00CB4590" w:rsidP="00CB4590">
      <w:pPr>
        <w:rPr>
          <w:lang w:eastAsia="ja-JP"/>
        </w:rPr>
      </w:pPr>
      <w:r w:rsidRPr="00CB4590">
        <w:rPr>
          <w:lang w:eastAsia="ja-JP"/>
        </w:rPr>
        <w:t>In 2025–26, Australia’s livestock export industry was valued at approximately $993 million. The industry is estimated to support around 13,000 jobs</w:t>
      </w:r>
      <w:r w:rsidRPr="00CB4590">
        <w:rPr>
          <w:b/>
          <w:bCs/>
          <w:lang w:eastAsia="ja-JP"/>
        </w:rPr>
        <w:t xml:space="preserve"> </w:t>
      </w:r>
      <w:r w:rsidRPr="00CB4590">
        <w:rPr>
          <w:lang w:eastAsia="ja-JP"/>
        </w:rPr>
        <w:t xml:space="preserve">across Australia. The department regulates the livestock export industry in accordance with the </w:t>
      </w:r>
      <w:r w:rsidRPr="00CB4590">
        <w:rPr>
          <w:i/>
          <w:iCs/>
          <w:lang w:eastAsia="ja-JP"/>
        </w:rPr>
        <w:t>Export Control Act 2020</w:t>
      </w:r>
      <w:r w:rsidRPr="00CB4590">
        <w:rPr>
          <w:lang w:eastAsia="ja-JP"/>
        </w:rPr>
        <w:t xml:space="preserve"> and the Export Control (Animals) Rules 2021.</w:t>
      </w:r>
    </w:p>
    <w:p w14:paraId="28A56908" w14:textId="5DCC66E1" w:rsidR="00067704" w:rsidRPr="00006F92" w:rsidRDefault="005A419F" w:rsidP="00067704">
      <w:pPr>
        <w:rPr>
          <w:lang w:eastAsia="ja-JP"/>
        </w:rPr>
      </w:pPr>
      <w:r>
        <w:rPr>
          <w:lang w:eastAsia="ja-JP"/>
        </w:rPr>
        <w:t>In July 2026, 14 registered exporters were active</w:t>
      </w:r>
      <w:r w:rsidR="00067704" w:rsidRPr="006C4BC9">
        <w:rPr>
          <w:lang w:eastAsia="ja-JP"/>
        </w:rPr>
        <w:t xml:space="preserve">. </w:t>
      </w:r>
      <w:r w:rsidR="005A27AE">
        <w:rPr>
          <w:lang w:eastAsia="ja-JP"/>
        </w:rPr>
        <w:fldChar w:fldCharType="begin"/>
      </w:r>
      <w:r w:rsidR="005A27AE">
        <w:rPr>
          <w:lang w:eastAsia="ja-JP"/>
        </w:rPr>
        <w:instrText xml:space="preserve"> REF _Ref239175167 \h </w:instrText>
      </w:r>
      <w:r w:rsidR="005A27AE">
        <w:rPr>
          <w:lang w:eastAsia="ja-JP"/>
        </w:rPr>
      </w:r>
      <w:r w:rsidR="005A27AE">
        <w:rPr>
          <w:lang w:eastAsia="ja-JP"/>
        </w:rPr>
        <w:fldChar w:fldCharType="separate"/>
      </w:r>
      <w:r w:rsidR="005A27AE">
        <w:t xml:space="preserve">Table </w:t>
      </w:r>
      <w:r w:rsidR="005A27AE">
        <w:rPr>
          <w:noProof/>
        </w:rPr>
        <w:t>1</w:t>
      </w:r>
      <w:r w:rsidR="005A27AE">
        <w:rPr>
          <w:lang w:eastAsia="ja-JP"/>
        </w:rPr>
        <w:fldChar w:fldCharType="end"/>
      </w:r>
      <w:r w:rsidR="005A27AE">
        <w:rPr>
          <w:lang w:eastAsia="ja-JP"/>
        </w:rPr>
        <w:t xml:space="preserve"> </w:t>
      </w:r>
      <w:r w:rsidR="00067704" w:rsidRPr="006C4BC9">
        <w:rPr>
          <w:lang w:eastAsia="ja-JP"/>
        </w:rPr>
        <w:t xml:space="preserve">shows the species </w:t>
      </w:r>
      <w:r w:rsidR="007C7E17">
        <w:rPr>
          <w:lang w:eastAsia="ja-JP"/>
        </w:rPr>
        <w:t>exported between 2022</w:t>
      </w:r>
      <w:r w:rsidR="007C7E17" w:rsidRPr="006C4BC9">
        <w:rPr>
          <w:lang w:eastAsia="ja-JP"/>
        </w:rPr>
        <w:t>–</w:t>
      </w:r>
      <w:r w:rsidR="007C7E17">
        <w:rPr>
          <w:lang w:eastAsia="ja-JP"/>
        </w:rPr>
        <w:t>23 and 2025</w:t>
      </w:r>
      <w:r w:rsidR="007C7E17" w:rsidRPr="006C4BC9">
        <w:rPr>
          <w:lang w:eastAsia="ja-JP"/>
        </w:rPr>
        <w:t>–</w:t>
      </w:r>
      <w:r w:rsidR="007C7E17">
        <w:rPr>
          <w:lang w:eastAsia="ja-JP"/>
        </w:rPr>
        <w:t xml:space="preserve">26 </w:t>
      </w:r>
      <w:r w:rsidR="00067704" w:rsidRPr="006C4BC9">
        <w:rPr>
          <w:lang w:eastAsia="ja-JP"/>
        </w:rPr>
        <w:t>by mode of transport.</w:t>
      </w:r>
    </w:p>
    <w:p w14:paraId="6CBB1A84" w14:textId="1995091E" w:rsidR="00067704" w:rsidRDefault="00067704" w:rsidP="00067704">
      <w:pPr>
        <w:pStyle w:val="Caption"/>
        <w:rPr>
          <w:lang w:eastAsia="ja-JP"/>
        </w:rPr>
      </w:pPr>
      <w:bookmarkStart w:id="21" w:name="_Ref239175167"/>
      <w:bookmarkStart w:id="22" w:name="_Toc242702841"/>
      <w:r>
        <w:t xml:space="preserve">Table </w:t>
      </w:r>
      <w:fldSimple w:instr=" SEQ Table \* ARABIC ">
        <w:r w:rsidR="00FE3122">
          <w:rPr>
            <w:noProof/>
          </w:rPr>
          <w:t>1</w:t>
        </w:r>
      </w:fldSimple>
      <w:bookmarkEnd w:id="21"/>
      <w:r>
        <w:t xml:space="preserve"> </w:t>
      </w:r>
      <w:r w:rsidRPr="006C4BC9">
        <w:t>L</w:t>
      </w:r>
      <w:r w:rsidRPr="006C4BC9">
        <w:rPr>
          <w:lang w:eastAsia="ja-JP"/>
        </w:rPr>
        <w:t>ivestock exported from Australia by air and sea, 202</w:t>
      </w:r>
      <w:r w:rsidR="00794943">
        <w:rPr>
          <w:lang w:eastAsia="ja-JP"/>
        </w:rPr>
        <w:t>2</w:t>
      </w:r>
      <w:r w:rsidRPr="006C4BC9">
        <w:rPr>
          <w:lang w:eastAsia="ja-JP"/>
        </w:rPr>
        <w:t>–2</w:t>
      </w:r>
      <w:r w:rsidR="00794943">
        <w:rPr>
          <w:lang w:eastAsia="ja-JP"/>
        </w:rPr>
        <w:t>3 to 2025</w:t>
      </w:r>
      <w:r w:rsidR="00794943" w:rsidRPr="006C4BC9">
        <w:rPr>
          <w:lang w:eastAsia="ja-JP"/>
        </w:rPr>
        <w:t>–</w:t>
      </w:r>
      <w:r w:rsidR="00794943">
        <w:rPr>
          <w:lang w:eastAsia="ja-JP"/>
        </w:rPr>
        <w:t>26</w:t>
      </w:r>
      <w:bookmarkEnd w:id="22"/>
    </w:p>
    <w:tbl>
      <w:tblPr>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965"/>
        <w:gridCol w:w="920"/>
        <w:gridCol w:w="938"/>
        <w:gridCol w:w="938"/>
        <w:gridCol w:w="910"/>
        <w:gridCol w:w="890"/>
        <w:gridCol w:w="909"/>
        <w:gridCol w:w="930"/>
        <w:gridCol w:w="893"/>
        <w:gridCol w:w="948"/>
      </w:tblGrid>
      <w:tr w:rsidR="00F63D1A" w:rsidRPr="004D09D7" w14:paraId="68B97DE6" w14:textId="77777777" w:rsidTr="00660B85">
        <w:trPr>
          <w:cantSplit/>
          <w:tblHeader/>
        </w:trPr>
        <w:tc>
          <w:tcPr>
            <w:tcW w:w="537" w:type="pct"/>
          </w:tcPr>
          <w:p w14:paraId="7CFE9F9F" w14:textId="4E1421C1" w:rsidR="00F63D1A" w:rsidRDefault="00A0397A" w:rsidP="00F63D1A">
            <w:pPr>
              <w:pStyle w:val="TableHeading"/>
            </w:pPr>
            <w:r>
              <w:t>Year</w:t>
            </w:r>
          </w:p>
        </w:tc>
        <w:tc>
          <w:tcPr>
            <w:tcW w:w="383" w:type="pct"/>
          </w:tcPr>
          <w:p w14:paraId="7171C56A" w14:textId="2A1EDC85" w:rsidR="00F63D1A" w:rsidRPr="004D09D7" w:rsidRDefault="00F63D1A" w:rsidP="00D11439">
            <w:pPr>
              <w:pStyle w:val="TableHeading"/>
            </w:pPr>
            <w:r>
              <w:t>Mode of transport</w:t>
            </w:r>
          </w:p>
        </w:tc>
        <w:tc>
          <w:tcPr>
            <w:tcW w:w="522" w:type="pct"/>
          </w:tcPr>
          <w:p w14:paraId="34AF69AC" w14:textId="77777777" w:rsidR="00F63D1A" w:rsidRPr="004D09D7" w:rsidRDefault="00F63D1A" w:rsidP="00D11439">
            <w:pPr>
              <w:pStyle w:val="TableHeading"/>
              <w:jc w:val="right"/>
            </w:pPr>
            <w:r w:rsidRPr="004D09D7">
              <w:t>Cattle</w:t>
            </w:r>
          </w:p>
        </w:tc>
        <w:tc>
          <w:tcPr>
            <w:tcW w:w="522" w:type="pct"/>
          </w:tcPr>
          <w:p w14:paraId="4875B032" w14:textId="77777777" w:rsidR="00F63D1A" w:rsidRPr="004D09D7" w:rsidRDefault="00F63D1A" w:rsidP="00D11439">
            <w:pPr>
              <w:pStyle w:val="TableHeading"/>
              <w:jc w:val="right"/>
            </w:pPr>
            <w:r w:rsidRPr="004D09D7">
              <w:t>Sheep</w:t>
            </w:r>
          </w:p>
        </w:tc>
        <w:tc>
          <w:tcPr>
            <w:tcW w:w="507" w:type="pct"/>
          </w:tcPr>
          <w:p w14:paraId="65F5374B" w14:textId="77777777" w:rsidR="00F63D1A" w:rsidRPr="004D09D7" w:rsidRDefault="00F63D1A" w:rsidP="00D11439">
            <w:pPr>
              <w:pStyle w:val="TableHeading"/>
              <w:jc w:val="right"/>
            </w:pPr>
            <w:r w:rsidRPr="004D09D7">
              <w:t>Buffalo</w:t>
            </w:r>
          </w:p>
        </w:tc>
        <w:tc>
          <w:tcPr>
            <w:tcW w:w="496" w:type="pct"/>
          </w:tcPr>
          <w:p w14:paraId="0B571CE1" w14:textId="77777777" w:rsidR="00F63D1A" w:rsidRPr="004D09D7" w:rsidRDefault="00F63D1A" w:rsidP="00D11439">
            <w:pPr>
              <w:pStyle w:val="TableHeading"/>
              <w:jc w:val="right"/>
            </w:pPr>
            <w:r w:rsidRPr="004D09D7">
              <w:t>Goats</w:t>
            </w:r>
          </w:p>
        </w:tc>
        <w:tc>
          <w:tcPr>
            <w:tcW w:w="506" w:type="pct"/>
          </w:tcPr>
          <w:p w14:paraId="27FB950B" w14:textId="77777777" w:rsidR="00F63D1A" w:rsidRPr="004D09D7" w:rsidRDefault="00F63D1A" w:rsidP="00D11439">
            <w:pPr>
              <w:pStyle w:val="TableHeading"/>
              <w:jc w:val="right"/>
            </w:pPr>
            <w:r w:rsidRPr="004D09D7">
              <w:t>Camels</w:t>
            </w:r>
          </w:p>
        </w:tc>
        <w:tc>
          <w:tcPr>
            <w:tcW w:w="517" w:type="pct"/>
          </w:tcPr>
          <w:p w14:paraId="79918E66" w14:textId="77777777" w:rsidR="00F63D1A" w:rsidRPr="004D09D7" w:rsidRDefault="00F63D1A" w:rsidP="00D11439">
            <w:pPr>
              <w:pStyle w:val="TableHeading"/>
              <w:jc w:val="right"/>
            </w:pPr>
            <w:r w:rsidRPr="004D09D7">
              <w:t>Alpacas</w:t>
            </w:r>
          </w:p>
        </w:tc>
        <w:tc>
          <w:tcPr>
            <w:tcW w:w="497" w:type="pct"/>
          </w:tcPr>
          <w:p w14:paraId="6010E33A" w14:textId="77777777" w:rsidR="00F63D1A" w:rsidRPr="004D09D7" w:rsidRDefault="00F63D1A" w:rsidP="00D11439">
            <w:pPr>
              <w:pStyle w:val="TableHeading"/>
              <w:jc w:val="right"/>
            </w:pPr>
            <w:r w:rsidRPr="004D09D7">
              <w:t>Llamas</w:t>
            </w:r>
          </w:p>
        </w:tc>
        <w:tc>
          <w:tcPr>
            <w:tcW w:w="513" w:type="pct"/>
          </w:tcPr>
          <w:p w14:paraId="02EA11CC" w14:textId="77777777" w:rsidR="00F63D1A" w:rsidRPr="004D09D7" w:rsidRDefault="00F63D1A" w:rsidP="00D11439">
            <w:pPr>
              <w:pStyle w:val="TableHeading"/>
              <w:jc w:val="right"/>
            </w:pPr>
            <w:r w:rsidRPr="004D09D7">
              <w:t>Total</w:t>
            </w:r>
          </w:p>
        </w:tc>
      </w:tr>
      <w:tr w:rsidR="00F63D1A" w:rsidRPr="004D09D7" w14:paraId="68624087" w14:textId="77777777" w:rsidTr="00660B85">
        <w:trPr>
          <w:cantSplit/>
          <w:tblHeader/>
        </w:trPr>
        <w:tc>
          <w:tcPr>
            <w:tcW w:w="537" w:type="pct"/>
            <w:vMerge w:val="restart"/>
          </w:tcPr>
          <w:p w14:paraId="679AF83F" w14:textId="7602CEBD" w:rsidR="00F63D1A" w:rsidRPr="00CC26EF" w:rsidRDefault="00F63D1A" w:rsidP="004D09D7">
            <w:pPr>
              <w:pStyle w:val="TableHeading"/>
              <w:rPr>
                <w:b w:val="0"/>
                <w:bCs/>
              </w:rPr>
            </w:pPr>
            <w:r>
              <w:t>2022</w:t>
            </w:r>
            <w:r w:rsidRPr="006C4BC9">
              <w:rPr>
                <w:lang w:eastAsia="ja-JP"/>
              </w:rPr>
              <w:t>–</w:t>
            </w:r>
            <w:r>
              <w:t>23</w:t>
            </w:r>
          </w:p>
        </w:tc>
        <w:tc>
          <w:tcPr>
            <w:tcW w:w="383" w:type="pct"/>
          </w:tcPr>
          <w:p w14:paraId="2F1FC2A4" w14:textId="193028D3" w:rsidR="00F63D1A" w:rsidRPr="00CC26EF" w:rsidRDefault="00F63D1A" w:rsidP="004D09D7">
            <w:pPr>
              <w:pStyle w:val="TableHeading"/>
              <w:rPr>
                <w:b w:val="0"/>
                <w:bCs/>
              </w:rPr>
            </w:pPr>
            <w:r w:rsidRPr="00CC26EF">
              <w:rPr>
                <w:b w:val="0"/>
                <w:bCs/>
              </w:rPr>
              <w:t>Air</w:t>
            </w:r>
          </w:p>
        </w:tc>
        <w:tc>
          <w:tcPr>
            <w:tcW w:w="522" w:type="pct"/>
          </w:tcPr>
          <w:p w14:paraId="707ACF23" w14:textId="77777777" w:rsidR="00F63D1A" w:rsidRPr="00CC26EF" w:rsidRDefault="00F63D1A" w:rsidP="004D09D7">
            <w:pPr>
              <w:pStyle w:val="TableHeading"/>
              <w:jc w:val="right"/>
              <w:rPr>
                <w:b w:val="0"/>
                <w:bCs/>
              </w:rPr>
            </w:pPr>
            <w:r w:rsidRPr="00CC26EF">
              <w:rPr>
                <w:b w:val="0"/>
                <w:bCs/>
              </w:rPr>
              <w:t>2,774</w:t>
            </w:r>
          </w:p>
        </w:tc>
        <w:tc>
          <w:tcPr>
            <w:tcW w:w="522" w:type="pct"/>
          </w:tcPr>
          <w:p w14:paraId="32696F72" w14:textId="77777777" w:rsidR="00F63D1A" w:rsidRPr="00CC26EF" w:rsidRDefault="00F63D1A" w:rsidP="004D09D7">
            <w:pPr>
              <w:pStyle w:val="TableHeading"/>
              <w:jc w:val="right"/>
              <w:rPr>
                <w:b w:val="0"/>
                <w:bCs/>
              </w:rPr>
            </w:pPr>
            <w:r w:rsidRPr="00CC26EF">
              <w:rPr>
                <w:b w:val="0"/>
                <w:bCs/>
              </w:rPr>
              <w:t>18,859</w:t>
            </w:r>
          </w:p>
        </w:tc>
        <w:tc>
          <w:tcPr>
            <w:tcW w:w="507" w:type="pct"/>
          </w:tcPr>
          <w:p w14:paraId="11E53A77" w14:textId="77777777" w:rsidR="00F63D1A" w:rsidRPr="00CC26EF" w:rsidRDefault="00F63D1A" w:rsidP="004D09D7">
            <w:pPr>
              <w:pStyle w:val="TableHeading"/>
              <w:jc w:val="right"/>
              <w:rPr>
                <w:b w:val="0"/>
                <w:bCs/>
              </w:rPr>
            </w:pPr>
            <w:r w:rsidRPr="00CC26EF">
              <w:rPr>
                <w:b w:val="0"/>
                <w:bCs/>
              </w:rPr>
              <w:t>0</w:t>
            </w:r>
          </w:p>
        </w:tc>
        <w:tc>
          <w:tcPr>
            <w:tcW w:w="496" w:type="pct"/>
          </w:tcPr>
          <w:p w14:paraId="220096BD" w14:textId="77777777" w:rsidR="00F63D1A" w:rsidRPr="00CC26EF" w:rsidRDefault="00F63D1A" w:rsidP="004D09D7">
            <w:pPr>
              <w:pStyle w:val="TableHeading"/>
              <w:jc w:val="right"/>
              <w:rPr>
                <w:b w:val="0"/>
                <w:bCs/>
              </w:rPr>
            </w:pPr>
            <w:r w:rsidRPr="00CC26EF">
              <w:rPr>
                <w:b w:val="0"/>
                <w:bCs/>
              </w:rPr>
              <w:t>13,860</w:t>
            </w:r>
          </w:p>
        </w:tc>
        <w:tc>
          <w:tcPr>
            <w:tcW w:w="506" w:type="pct"/>
          </w:tcPr>
          <w:p w14:paraId="0BA38A49" w14:textId="77777777" w:rsidR="00F63D1A" w:rsidRPr="00CC26EF" w:rsidRDefault="00F63D1A" w:rsidP="004D09D7">
            <w:pPr>
              <w:pStyle w:val="TableHeading"/>
              <w:jc w:val="right"/>
              <w:rPr>
                <w:b w:val="0"/>
                <w:bCs/>
              </w:rPr>
            </w:pPr>
            <w:r w:rsidRPr="00CC26EF">
              <w:rPr>
                <w:b w:val="0"/>
                <w:bCs/>
              </w:rPr>
              <w:t>13</w:t>
            </w:r>
          </w:p>
        </w:tc>
        <w:tc>
          <w:tcPr>
            <w:tcW w:w="517" w:type="pct"/>
          </w:tcPr>
          <w:p w14:paraId="1BFCB9C9" w14:textId="77777777" w:rsidR="00F63D1A" w:rsidRPr="00CC26EF" w:rsidRDefault="00F63D1A" w:rsidP="004D09D7">
            <w:pPr>
              <w:pStyle w:val="TableHeading"/>
              <w:jc w:val="right"/>
              <w:rPr>
                <w:b w:val="0"/>
                <w:bCs/>
              </w:rPr>
            </w:pPr>
            <w:r w:rsidRPr="00CC26EF">
              <w:rPr>
                <w:b w:val="0"/>
                <w:bCs/>
              </w:rPr>
              <w:t>401</w:t>
            </w:r>
          </w:p>
        </w:tc>
        <w:tc>
          <w:tcPr>
            <w:tcW w:w="497" w:type="pct"/>
          </w:tcPr>
          <w:p w14:paraId="49700E63" w14:textId="77777777" w:rsidR="00F63D1A" w:rsidRPr="00CC26EF" w:rsidRDefault="00F63D1A" w:rsidP="004D09D7">
            <w:pPr>
              <w:pStyle w:val="TableHeading"/>
              <w:jc w:val="right"/>
              <w:rPr>
                <w:b w:val="0"/>
                <w:bCs/>
              </w:rPr>
            </w:pPr>
            <w:r w:rsidRPr="00CC26EF">
              <w:rPr>
                <w:b w:val="0"/>
                <w:bCs/>
              </w:rPr>
              <w:t>12</w:t>
            </w:r>
          </w:p>
        </w:tc>
        <w:tc>
          <w:tcPr>
            <w:tcW w:w="513" w:type="pct"/>
          </w:tcPr>
          <w:p w14:paraId="6AE4D8E9" w14:textId="77777777" w:rsidR="00F63D1A" w:rsidRPr="004D09D7" w:rsidRDefault="00F63D1A" w:rsidP="004D09D7">
            <w:pPr>
              <w:pStyle w:val="TableHeading"/>
              <w:jc w:val="right"/>
            </w:pPr>
            <w:r w:rsidRPr="004D09D7">
              <w:t>35,919</w:t>
            </w:r>
          </w:p>
        </w:tc>
      </w:tr>
      <w:tr w:rsidR="00F63D1A" w:rsidRPr="004D09D7" w14:paraId="62A86093" w14:textId="77777777" w:rsidTr="00660B85">
        <w:trPr>
          <w:cantSplit/>
          <w:tblHeader/>
        </w:trPr>
        <w:tc>
          <w:tcPr>
            <w:tcW w:w="537" w:type="pct"/>
            <w:vMerge/>
          </w:tcPr>
          <w:p w14:paraId="0FA575D5" w14:textId="77777777" w:rsidR="00F63D1A" w:rsidRPr="00CC26EF" w:rsidRDefault="00F63D1A" w:rsidP="004D09D7">
            <w:pPr>
              <w:pStyle w:val="TableHeading"/>
              <w:rPr>
                <w:b w:val="0"/>
                <w:bCs/>
              </w:rPr>
            </w:pPr>
          </w:p>
        </w:tc>
        <w:tc>
          <w:tcPr>
            <w:tcW w:w="383" w:type="pct"/>
          </w:tcPr>
          <w:p w14:paraId="1C526BD0" w14:textId="3F3281AC" w:rsidR="00F63D1A" w:rsidRPr="00CC26EF" w:rsidRDefault="00F63D1A" w:rsidP="004D09D7">
            <w:pPr>
              <w:pStyle w:val="TableHeading"/>
              <w:rPr>
                <w:b w:val="0"/>
                <w:bCs/>
              </w:rPr>
            </w:pPr>
            <w:r w:rsidRPr="00CC26EF">
              <w:rPr>
                <w:b w:val="0"/>
                <w:bCs/>
              </w:rPr>
              <w:t>Sea</w:t>
            </w:r>
          </w:p>
        </w:tc>
        <w:tc>
          <w:tcPr>
            <w:tcW w:w="522" w:type="pct"/>
          </w:tcPr>
          <w:p w14:paraId="20FECC34" w14:textId="77777777" w:rsidR="00F63D1A" w:rsidRPr="00CC26EF" w:rsidRDefault="00F63D1A" w:rsidP="004D09D7">
            <w:pPr>
              <w:pStyle w:val="TableHeading"/>
              <w:jc w:val="right"/>
              <w:rPr>
                <w:b w:val="0"/>
                <w:bCs/>
              </w:rPr>
            </w:pPr>
            <w:r w:rsidRPr="00CC26EF">
              <w:rPr>
                <w:b w:val="0"/>
                <w:bCs/>
              </w:rPr>
              <w:t>611,325</w:t>
            </w:r>
          </w:p>
        </w:tc>
        <w:tc>
          <w:tcPr>
            <w:tcW w:w="522" w:type="pct"/>
          </w:tcPr>
          <w:p w14:paraId="69EC9EDC" w14:textId="77777777" w:rsidR="00F63D1A" w:rsidRPr="00CC26EF" w:rsidRDefault="00F63D1A" w:rsidP="004D09D7">
            <w:pPr>
              <w:pStyle w:val="TableHeading"/>
              <w:jc w:val="right"/>
              <w:rPr>
                <w:b w:val="0"/>
                <w:bCs/>
              </w:rPr>
            </w:pPr>
            <w:r w:rsidRPr="00CC26EF">
              <w:rPr>
                <w:b w:val="0"/>
                <w:bCs/>
              </w:rPr>
              <w:t>620,558</w:t>
            </w:r>
          </w:p>
        </w:tc>
        <w:tc>
          <w:tcPr>
            <w:tcW w:w="507" w:type="pct"/>
          </w:tcPr>
          <w:p w14:paraId="35975210" w14:textId="77777777" w:rsidR="00F63D1A" w:rsidRPr="00CC26EF" w:rsidRDefault="00F63D1A" w:rsidP="004D09D7">
            <w:pPr>
              <w:pStyle w:val="TableHeading"/>
              <w:jc w:val="right"/>
              <w:rPr>
                <w:b w:val="0"/>
                <w:bCs/>
              </w:rPr>
            </w:pPr>
            <w:r w:rsidRPr="00CC26EF">
              <w:rPr>
                <w:b w:val="0"/>
                <w:bCs/>
              </w:rPr>
              <w:t>8,574</w:t>
            </w:r>
          </w:p>
        </w:tc>
        <w:tc>
          <w:tcPr>
            <w:tcW w:w="496" w:type="pct"/>
          </w:tcPr>
          <w:p w14:paraId="0933F81F" w14:textId="77777777" w:rsidR="00F63D1A" w:rsidRPr="00CC26EF" w:rsidRDefault="00F63D1A" w:rsidP="004D09D7">
            <w:pPr>
              <w:pStyle w:val="TableHeading"/>
              <w:jc w:val="right"/>
              <w:rPr>
                <w:b w:val="0"/>
                <w:bCs/>
              </w:rPr>
            </w:pPr>
            <w:r w:rsidRPr="00CC26EF">
              <w:rPr>
                <w:b w:val="0"/>
                <w:bCs/>
              </w:rPr>
              <w:t>0</w:t>
            </w:r>
          </w:p>
        </w:tc>
        <w:tc>
          <w:tcPr>
            <w:tcW w:w="506" w:type="pct"/>
          </w:tcPr>
          <w:p w14:paraId="29C27B9B" w14:textId="77777777" w:rsidR="00F63D1A" w:rsidRPr="00CC26EF" w:rsidRDefault="00F63D1A" w:rsidP="004D09D7">
            <w:pPr>
              <w:pStyle w:val="TableHeading"/>
              <w:jc w:val="right"/>
              <w:rPr>
                <w:b w:val="0"/>
                <w:bCs/>
              </w:rPr>
            </w:pPr>
            <w:r w:rsidRPr="00CC26EF">
              <w:rPr>
                <w:b w:val="0"/>
                <w:bCs/>
              </w:rPr>
              <w:t>0</w:t>
            </w:r>
          </w:p>
        </w:tc>
        <w:tc>
          <w:tcPr>
            <w:tcW w:w="517" w:type="pct"/>
          </w:tcPr>
          <w:p w14:paraId="250CA195" w14:textId="77777777" w:rsidR="00F63D1A" w:rsidRPr="00CC26EF" w:rsidRDefault="00F63D1A" w:rsidP="004D09D7">
            <w:pPr>
              <w:pStyle w:val="TableHeading"/>
              <w:jc w:val="right"/>
              <w:rPr>
                <w:b w:val="0"/>
                <w:bCs/>
              </w:rPr>
            </w:pPr>
            <w:r w:rsidRPr="00CC26EF">
              <w:rPr>
                <w:b w:val="0"/>
                <w:bCs/>
              </w:rPr>
              <w:t>0</w:t>
            </w:r>
          </w:p>
        </w:tc>
        <w:tc>
          <w:tcPr>
            <w:tcW w:w="497" w:type="pct"/>
          </w:tcPr>
          <w:p w14:paraId="709F9469" w14:textId="77777777" w:rsidR="00F63D1A" w:rsidRPr="00CC26EF" w:rsidRDefault="00F63D1A" w:rsidP="004D09D7">
            <w:pPr>
              <w:pStyle w:val="TableHeading"/>
              <w:jc w:val="right"/>
              <w:rPr>
                <w:b w:val="0"/>
                <w:bCs/>
              </w:rPr>
            </w:pPr>
            <w:r w:rsidRPr="00CC26EF">
              <w:rPr>
                <w:b w:val="0"/>
                <w:bCs/>
              </w:rPr>
              <w:t>0</w:t>
            </w:r>
          </w:p>
        </w:tc>
        <w:tc>
          <w:tcPr>
            <w:tcW w:w="513" w:type="pct"/>
          </w:tcPr>
          <w:p w14:paraId="350D84B2" w14:textId="77777777" w:rsidR="00F63D1A" w:rsidRPr="004D09D7" w:rsidRDefault="00F63D1A" w:rsidP="004D09D7">
            <w:pPr>
              <w:pStyle w:val="TableHeading"/>
              <w:jc w:val="right"/>
            </w:pPr>
            <w:r w:rsidRPr="004D09D7">
              <w:t>1,240,457</w:t>
            </w:r>
          </w:p>
        </w:tc>
      </w:tr>
      <w:tr w:rsidR="00F63D1A" w:rsidRPr="004D09D7" w14:paraId="1413E35C" w14:textId="77777777" w:rsidTr="00660B85">
        <w:trPr>
          <w:cantSplit/>
          <w:tblHeader/>
        </w:trPr>
        <w:tc>
          <w:tcPr>
            <w:tcW w:w="537" w:type="pct"/>
            <w:vMerge/>
          </w:tcPr>
          <w:p w14:paraId="58B5DCF9" w14:textId="77777777" w:rsidR="00F63D1A" w:rsidRPr="004D09D7" w:rsidRDefault="00F63D1A" w:rsidP="0003393D">
            <w:pPr>
              <w:pStyle w:val="TableHeading"/>
              <w:jc w:val="right"/>
            </w:pPr>
          </w:p>
        </w:tc>
        <w:tc>
          <w:tcPr>
            <w:tcW w:w="383" w:type="pct"/>
          </w:tcPr>
          <w:p w14:paraId="708DE547" w14:textId="59A637C1" w:rsidR="00F63D1A" w:rsidRPr="004D09D7" w:rsidRDefault="00F63D1A" w:rsidP="0003393D">
            <w:pPr>
              <w:pStyle w:val="TableHeading"/>
              <w:jc w:val="right"/>
            </w:pPr>
            <w:r w:rsidRPr="004D09D7">
              <w:t>Total</w:t>
            </w:r>
          </w:p>
        </w:tc>
        <w:tc>
          <w:tcPr>
            <w:tcW w:w="522" w:type="pct"/>
          </w:tcPr>
          <w:p w14:paraId="0EA1DAFE" w14:textId="77777777" w:rsidR="00F63D1A" w:rsidRPr="004D09D7" w:rsidRDefault="00F63D1A" w:rsidP="004D09D7">
            <w:pPr>
              <w:pStyle w:val="TableHeading"/>
              <w:jc w:val="right"/>
            </w:pPr>
            <w:r w:rsidRPr="004D09D7">
              <w:t>614,099</w:t>
            </w:r>
          </w:p>
        </w:tc>
        <w:tc>
          <w:tcPr>
            <w:tcW w:w="522" w:type="pct"/>
          </w:tcPr>
          <w:p w14:paraId="725B0209" w14:textId="77777777" w:rsidR="00F63D1A" w:rsidRPr="004D09D7" w:rsidRDefault="00F63D1A" w:rsidP="004D09D7">
            <w:pPr>
              <w:pStyle w:val="TableHeading"/>
              <w:jc w:val="right"/>
            </w:pPr>
            <w:r w:rsidRPr="004D09D7">
              <w:t>639,417</w:t>
            </w:r>
          </w:p>
        </w:tc>
        <w:tc>
          <w:tcPr>
            <w:tcW w:w="507" w:type="pct"/>
          </w:tcPr>
          <w:p w14:paraId="286A0337" w14:textId="77777777" w:rsidR="00F63D1A" w:rsidRPr="004D09D7" w:rsidRDefault="00F63D1A" w:rsidP="004D09D7">
            <w:pPr>
              <w:pStyle w:val="TableHeading"/>
              <w:jc w:val="right"/>
            </w:pPr>
            <w:r w:rsidRPr="004D09D7">
              <w:t>8,574</w:t>
            </w:r>
          </w:p>
        </w:tc>
        <w:tc>
          <w:tcPr>
            <w:tcW w:w="496" w:type="pct"/>
          </w:tcPr>
          <w:p w14:paraId="060A16D9" w14:textId="77777777" w:rsidR="00F63D1A" w:rsidRPr="004D09D7" w:rsidRDefault="00F63D1A" w:rsidP="004D09D7">
            <w:pPr>
              <w:pStyle w:val="TableHeading"/>
              <w:jc w:val="right"/>
            </w:pPr>
            <w:r w:rsidRPr="004D09D7">
              <w:t>13,860</w:t>
            </w:r>
          </w:p>
        </w:tc>
        <w:tc>
          <w:tcPr>
            <w:tcW w:w="506" w:type="pct"/>
          </w:tcPr>
          <w:p w14:paraId="4C1B2958" w14:textId="77777777" w:rsidR="00F63D1A" w:rsidRPr="004D09D7" w:rsidRDefault="00F63D1A" w:rsidP="004D09D7">
            <w:pPr>
              <w:pStyle w:val="TableHeading"/>
              <w:jc w:val="right"/>
            </w:pPr>
            <w:r w:rsidRPr="004D09D7">
              <w:t>13</w:t>
            </w:r>
          </w:p>
        </w:tc>
        <w:tc>
          <w:tcPr>
            <w:tcW w:w="517" w:type="pct"/>
          </w:tcPr>
          <w:p w14:paraId="490DFCBF" w14:textId="77777777" w:rsidR="00F63D1A" w:rsidRPr="004D09D7" w:rsidRDefault="00F63D1A" w:rsidP="004D09D7">
            <w:pPr>
              <w:pStyle w:val="TableHeading"/>
              <w:jc w:val="right"/>
            </w:pPr>
            <w:r w:rsidRPr="004D09D7">
              <w:t>401</w:t>
            </w:r>
          </w:p>
        </w:tc>
        <w:tc>
          <w:tcPr>
            <w:tcW w:w="497" w:type="pct"/>
          </w:tcPr>
          <w:p w14:paraId="38A5F4D1" w14:textId="77777777" w:rsidR="00F63D1A" w:rsidRPr="004D09D7" w:rsidRDefault="00F63D1A" w:rsidP="004D09D7">
            <w:pPr>
              <w:pStyle w:val="TableHeading"/>
              <w:jc w:val="right"/>
            </w:pPr>
            <w:r w:rsidRPr="004D09D7">
              <w:t>12</w:t>
            </w:r>
          </w:p>
        </w:tc>
        <w:tc>
          <w:tcPr>
            <w:tcW w:w="513" w:type="pct"/>
          </w:tcPr>
          <w:p w14:paraId="51ADD010" w14:textId="77777777" w:rsidR="00F63D1A" w:rsidRPr="004D09D7" w:rsidRDefault="00F63D1A" w:rsidP="004D09D7">
            <w:pPr>
              <w:pStyle w:val="TableHeading"/>
              <w:jc w:val="right"/>
            </w:pPr>
            <w:r w:rsidRPr="004D09D7">
              <w:t>1,276,376</w:t>
            </w:r>
          </w:p>
        </w:tc>
      </w:tr>
      <w:tr w:rsidR="00F63D1A" w:rsidRPr="004D09D7" w14:paraId="58C76BF2" w14:textId="77777777" w:rsidTr="00660B85">
        <w:trPr>
          <w:cantSplit/>
          <w:tblHeader/>
        </w:trPr>
        <w:tc>
          <w:tcPr>
            <w:tcW w:w="537" w:type="pct"/>
            <w:vMerge w:val="restart"/>
          </w:tcPr>
          <w:p w14:paraId="54D3A5E8" w14:textId="34E37DE5" w:rsidR="00F63D1A" w:rsidRPr="00CC26EF" w:rsidRDefault="00F63D1A" w:rsidP="004D09D7">
            <w:pPr>
              <w:pStyle w:val="TableHeading"/>
              <w:rPr>
                <w:b w:val="0"/>
                <w:bCs/>
              </w:rPr>
            </w:pPr>
            <w:r>
              <w:t>2023</w:t>
            </w:r>
            <w:r w:rsidRPr="006C4BC9">
              <w:rPr>
                <w:lang w:eastAsia="ja-JP"/>
              </w:rPr>
              <w:t>–</w:t>
            </w:r>
            <w:r>
              <w:t>24</w:t>
            </w:r>
          </w:p>
        </w:tc>
        <w:tc>
          <w:tcPr>
            <w:tcW w:w="383" w:type="pct"/>
          </w:tcPr>
          <w:p w14:paraId="5A060953" w14:textId="5B11CC33" w:rsidR="00F63D1A" w:rsidRPr="00CC26EF" w:rsidRDefault="00F63D1A" w:rsidP="004D09D7">
            <w:pPr>
              <w:pStyle w:val="TableHeading"/>
              <w:rPr>
                <w:b w:val="0"/>
                <w:bCs/>
              </w:rPr>
            </w:pPr>
            <w:r w:rsidRPr="00CC26EF">
              <w:rPr>
                <w:b w:val="0"/>
                <w:bCs/>
              </w:rPr>
              <w:t>Air</w:t>
            </w:r>
          </w:p>
        </w:tc>
        <w:tc>
          <w:tcPr>
            <w:tcW w:w="522" w:type="pct"/>
          </w:tcPr>
          <w:p w14:paraId="34A0AB3E" w14:textId="77777777" w:rsidR="00F63D1A" w:rsidRPr="00CC26EF" w:rsidRDefault="00F63D1A" w:rsidP="004D09D7">
            <w:pPr>
              <w:pStyle w:val="TableHeading"/>
              <w:jc w:val="right"/>
              <w:rPr>
                <w:b w:val="0"/>
                <w:bCs/>
              </w:rPr>
            </w:pPr>
            <w:r w:rsidRPr="00CC26EF">
              <w:rPr>
                <w:b w:val="0"/>
                <w:bCs/>
              </w:rPr>
              <w:t>2,531</w:t>
            </w:r>
          </w:p>
        </w:tc>
        <w:tc>
          <w:tcPr>
            <w:tcW w:w="522" w:type="pct"/>
          </w:tcPr>
          <w:p w14:paraId="12D62731" w14:textId="77777777" w:rsidR="00F63D1A" w:rsidRPr="00CC26EF" w:rsidRDefault="00F63D1A" w:rsidP="004D09D7">
            <w:pPr>
              <w:pStyle w:val="TableHeading"/>
              <w:jc w:val="right"/>
              <w:rPr>
                <w:b w:val="0"/>
                <w:bCs/>
              </w:rPr>
            </w:pPr>
            <w:r w:rsidRPr="00CC26EF">
              <w:rPr>
                <w:b w:val="0"/>
                <w:bCs/>
              </w:rPr>
              <w:t>16,691</w:t>
            </w:r>
          </w:p>
        </w:tc>
        <w:tc>
          <w:tcPr>
            <w:tcW w:w="507" w:type="pct"/>
          </w:tcPr>
          <w:p w14:paraId="3CAA4916" w14:textId="77777777" w:rsidR="00F63D1A" w:rsidRPr="00CC26EF" w:rsidRDefault="00F63D1A" w:rsidP="004D09D7">
            <w:pPr>
              <w:pStyle w:val="TableHeading"/>
              <w:jc w:val="right"/>
              <w:rPr>
                <w:b w:val="0"/>
                <w:bCs/>
              </w:rPr>
            </w:pPr>
            <w:r w:rsidRPr="00CC26EF">
              <w:rPr>
                <w:b w:val="0"/>
                <w:bCs/>
              </w:rPr>
              <w:t>0</w:t>
            </w:r>
          </w:p>
        </w:tc>
        <w:tc>
          <w:tcPr>
            <w:tcW w:w="496" w:type="pct"/>
          </w:tcPr>
          <w:p w14:paraId="6BC29300" w14:textId="77777777" w:rsidR="00F63D1A" w:rsidRPr="00CC26EF" w:rsidRDefault="00F63D1A" w:rsidP="004D09D7">
            <w:pPr>
              <w:pStyle w:val="TableHeading"/>
              <w:jc w:val="right"/>
              <w:rPr>
                <w:b w:val="0"/>
                <w:bCs/>
              </w:rPr>
            </w:pPr>
            <w:r w:rsidRPr="00CC26EF">
              <w:rPr>
                <w:b w:val="0"/>
                <w:bCs/>
              </w:rPr>
              <w:t>16,499</w:t>
            </w:r>
          </w:p>
        </w:tc>
        <w:tc>
          <w:tcPr>
            <w:tcW w:w="506" w:type="pct"/>
          </w:tcPr>
          <w:p w14:paraId="228E682E" w14:textId="77777777" w:rsidR="00F63D1A" w:rsidRPr="00CC26EF" w:rsidRDefault="00F63D1A" w:rsidP="004D09D7">
            <w:pPr>
              <w:pStyle w:val="TableHeading"/>
              <w:jc w:val="right"/>
              <w:rPr>
                <w:b w:val="0"/>
                <w:bCs/>
              </w:rPr>
            </w:pPr>
            <w:r w:rsidRPr="00CC26EF">
              <w:rPr>
                <w:b w:val="0"/>
                <w:bCs/>
              </w:rPr>
              <w:t>18</w:t>
            </w:r>
          </w:p>
        </w:tc>
        <w:tc>
          <w:tcPr>
            <w:tcW w:w="517" w:type="pct"/>
          </w:tcPr>
          <w:p w14:paraId="4C3F65E1" w14:textId="77777777" w:rsidR="00F63D1A" w:rsidRPr="00CC26EF" w:rsidRDefault="00F63D1A" w:rsidP="004D09D7">
            <w:pPr>
              <w:pStyle w:val="TableHeading"/>
              <w:jc w:val="right"/>
              <w:rPr>
                <w:b w:val="0"/>
                <w:bCs/>
              </w:rPr>
            </w:pPr>
            <w:r w:rsidRPr="00CC26EF">
              <w:rPr>
                <w:b w:val="0"/>
                <w:bCs/>
              </w:rPr>
              <w:t>839</w:t>
            </w:r>
          </w:p>
        </w:tc>
        <w:tc>
          <w:tcPr>
            <w:tcW w:w="497" w:type="pct"/>
          </w:tcPr>
          <w:p w14:paraId="37345948" w14:textId="77777777" w:rsidR="00F63D1A" w:rsidRPr="00CC26EF" w:rsidRDefault="00F63D1A" w:rsidP="004D09D7">
            <w:pPr>
              <w:pStyle w:val="TableHeading"/>
              <w:jc w:val="right"/>
              <w:rPr>
                <w:b w:val="0"/>
                <w:bCs/>
              </w:rPr>
            </w:pPr>
            <w:r w:rsidRPr="00CC26EF">
              <w:rPr>
                <w:b w:val="0"/>
                <w:bCs/>
              </w:rPr>
              <w:t>8</w:t>
            </w:r>
          </w:p>
        </w:tc>
        <w:tc>
          <w:tcPr>
            <w:tcW w:w="513" w:type="pct"/>
          </w:tcPr>
          <w:p w14:paraId="6E51F240" w14:textId="77777777" w:rsidR="00F63D1A" w:rsidRPr="004D09D7" w:rsidRDefault="00F63D1A" w:rsidP="004D09D7">
            <w:pPr>
              <w:pStyle w:val="TableHeading"/>
              <w:jc w:val="right"/>
            </w:pPr>
            <w:r w:rsidRPr="004D09D7">
              <w:t>36,586</w:t>
            </w:r>
          </w:p>
        </w:tc>
      </w:tr>
      <w:tr w:rsidR="00F63D1A" w:rsidRPr="004D09D7" w14:paraId="12C71080" w14:textId="77777777" w:rsidTr="00660B85">
        <w:trPr>
          <w:cantSplit/>
          <w:tblHeader/>
        </w:trPr>
        <w:tc>
          <w:tcPr>
            <w:tcW w:w="537" w:type="pct"/>
            <w:vMerge/>
          </w:tcPr>
          <w:p w14:paraId="0325A60F" w14:textId="77777777" w:rsidR="00F63D1A" w:rsidRPr="00CC26EF" w:rsidRDefault="00F63D1A" w:rsidP="004D09D7">
            <w:pPr>
              <w:pStyle w:val="TableHeading"/>
              <w:rPr>
                <w:b w:val="0"/>
                <w:bCs/>
              </w:rPr>
            </w:pPr>
          </w:p>
        </w:tc>
        <w:tc>
          <w:tcPr>
            <w:tcW w:w="383" w:type="pct"/>
          </w:tcPr>
          <w:p w14:paraId="758515ED" w14:textId="5690915E" w:rsidR="00F63D1A" w:rsidRPr="00CC26EF" w:rsidRDefault="00F63D1A" w:rsidP="004D09D7">
            <w:pPr>
              <w:pStyle w:val="TableHeading"/>
              <w:rPr>
                <w:b w:val="0"/>
                <w:bCs/>
              </w:rPr>
            </w:pPr>
            <w:r w:rsidRPr="00CC26EF">
              <w:rPr>
                <w:b w:val="0"/>
                <w:bCs/>
              </w:rPr>
              <w:t>Sea</w:t>
            </w:r>
          </w:p>
        </w:tc>
        <w:tc>
          <w:tcPr>
            <w:tcW w:w="522" w:type="pct"/>
          </w:tcPr>
          <w:p w14:paraId="0DA71E56" w14:textId="77777777" w:rsidR="00F63D1A" w:rsidRPr="00CC26EF" w:rsidRDefault="00F63D1A" w:rsidP="004D09D7">
            <w:pPr>
              <w:pStyle w:val="TableHeading"/>
              <w:jc w:val="right"/>
              <w:rPr>
                <w:b w:val="0"/>
                <w:bCs/>
              </w:rPr>
            </w:pPr>
            <w:r w:rsidRPr="00CC26EF">
              <w:rPr>
                <w:b w:val="0"/>
                <w:bCs/>
              </w:rPr>
              <w:t>744,288</w:t>
            </w:r>
          </w:p>
        </w:tc>
        <w:tc>
          <w:tcPr>
            <w:tcW w:w="522" w:type="pct"/>
          </w:tcPr>
          <w:p w14:paraId="5F4378D2" w14:textId="77777777" w:rsidR="00F63D1A" w:rsidRPr="00CC26EF" w:rsidRDefault="00F63D1A" w:rsidP="004D09D7">
            <w:pPr>
              <w:pStyle w:val="TableHeading"/>
              <w:jc w:val="right"/>
              <w:rPr>
                <w:b w:val="0"/>
                <w:bCs/>
              </w:rPr>
            </w:pPr>
            <w:r w:rsidRPr="00CC26EF">
              <w:rPr>
                <w:b w:val="0"/>
                <w:bCs/>
              </w:rPr>
              <w:t>502,840</w:t>
            </w:r>
          </w:p>
        </w:tc>
        <w:tc>
          <w:tcPr>
            <w:tcW w:w="507" w:type="pct"/>
          </w:tcPr>
          <w:p w14:paraId="3A7EF73E" w14:textId="77777777" w:rsidR="00F63D1A" w:rsidRPr="00CC26EF" w:rsidRDefault="00F63D1A" w:rsidP="004D09D7">
            <w:pPr>
              <w:pStyle w:val="TableHeading"/>
              <w:jc w:val="right"/>
              <w:rPr>
                <w:b w:val="0"/>
                <w:bCs/>
              </w:rPr>
            </w:pPr>
            <w:r w:rsidRPr="00CC26EF">
              <w:rPr>
                <w:b w:val="0"/>
                <w:bCs/>
              </w:rPr>
              <w:t>5,350</w:t>
            </w:r>
          </w:p>
        </w:tc>
        <w:tc>
          <w:tcPr>
            <w:tcW w:w="496" w:type="pct"/>
          </w:tcPr>
          <w:p w14:paraId="33DFCF07" w14:textId="77777777" w:rsidR="00F63D1A" w:rsidRPr="00CC26EF" w:rsidRDefault="00F63D1A" w:rsidP="004D09D7">
            <w:pPr>
              <w:pStyle w:val="TableHeading"/>
              <w:jc w:val="right"/>
              <w:rPr>
                <w:b w:val="0"/>
                <w:bCs/>
              </w:rPr>
            </w:pPr>
            <w:r w:rsidRPr="00CC26EF">
              <w:rPr>
                <w:b w:val="0"/>
                <w:bCs/>
              </w:rPr>
              <w:t>0</w:t>
            </w:r>
          </w:p>
        </w:tc>
        <w:tc>
          <w:tcPr>
            <w:tcW w:w="506" w:type="pct"/>
          </w:tcPr>
          <w:p w14:paraId="2C1620A7" w14:textId="77777777" w:rsidR="00F63D1A" w:rsidRPr="00CC26EF" w:rsidRDefault="00F63D1A" w:rsidP="004D09D7">
            <w:pPr>
              <w:pStyle w:val="TableHeading"/>
              <w:jc w:val="right"/>
              <w:rPr>
                <w:b w:val="0"/>
                <w:bCs/>
              </w:rPr>
            </w:pPr>
            <w:r w:rsidRPr="00CC26EF">
              <w:rPr>
                <w:b w:val="0"/>
                <w:bCs/>
              </w:rPr>
              <w:t>0</w:t>
            </w:r>
          </w:p>
        </w:tc>
        <w:tc>
          <w:tcPr>
            <w:tcW w:w="517" w:type="pct"/>
          </w:tcPr>
          <w:p w14:paraId="67EF69BA" w14:textId="77777777" w:rsidR="00F63D1A" w:rsidRPr="00CC26EF" w:rsidRDefault="00F63D1A" w:rsidP="004D09D7">
            <w:pPr>
              <w:pStyle w:val="TableHeading"/>
              <w:jc w:val="right"/>
              <w:rPr>
                <w:b w:val="0"/>
                <w:bCs/>
              </w:rPr>
            </w:pPr>
            <w:r w:rsidRPr="00CC26EF">
              <w:rPr>
                <w:b w:val="0"/>
                <w:bCs/>
              </w:rPr>
              <w:t>0</w:t>
            </w:r>
          </w:p>
        </w:tc>
        <w:tc>
          <w:tcPr>
            <w:tcW w:w="497" w:type="pct"/>
          </w:tcPr>
          <w:p w14:paraId="66B7F436" w14:textId="77777777" w:rsidR="00F63D1A" w:rsidRPr="00CC26EF" w:rsidRDefault="00F63D1A" w:rsidP="004D09D7">
            <w:pPr>
              <w:pStyle w:val="TableHeading"/>
              <w:jc w:val="right"/>
              <w:rPr>
                <w:b w:val="0"/>
                <w:bCs/>
              </w:rPr>
            </w:pPr>
            <w:r w:rsidRPr="00CC26EF">
              <w:rPr>
                <w:b w:val="0"/>
                <w:bCs/>
              </w:rPr>
              <w:t>0</w:t>
            </w:r>
          </w:p>
        </w:tc>
        <w:tc>
          <w:tcPr>
            <w:tcW w:w="513" w:type="pct"/>
          </w:tcPr>
          <w:p w14:paraId="3A20AE2F" w14:textId="77777777" w:rsidR="00F63D1A" w:rsidRPr="004D09D7" w:rsidRDefault="00F63D1A" w:rsidP="004D09D7">
            <w:pPr>
              <w:pStyle w:val="TableHeading"/>
              <w:jc w:val="right"/>
            </w:pPr>
            <w:r w:rsidRPr="004D09D7">
              <w:t>1,252,478</w:t>
            </w:r>
          </w:p>
        </w:tc>
      </w:tr>
      <w:tr w:rsidR="00F63D1A" w:rsidRPr="004D09D7" w14:paraId="0B4DE2B3" w14:textId="77777777" w:rsidTr="00660B85">
        <w:trPr>
          <w:cantSplit/>
          <w:tblHeader/>
        </w:trPr>
        <w:tc>
          <w:tcPr>
            <w:tcW w:w="537" w:type="pct"/>
            <w:vMerge/>
          </w:tcPr>
          <w:p w14:paraId="444EA54A" w14:textId="77777777" w:rsidR="00F63D1A" w:rsidRPr="004D09D7" w:rsidRDefault="00F63D1A" w:rsidP="0003393D">
            <w:pPr>
              <w:pStyle w:val="TableHeading"/>
              <w:jc w:val="right"/>
            </w:pPr>
          </w:p>
        </w:tc>
        <w:tc>
          <w:tcPr>
            <w:tcW w:w="383" w:type="pct"/>
          </w:tcPr>
          <w:p w14:paraId="79D0C6A7" w14:textId="566037EF" w:rsidR="00F63D1A" w:rsidRPr="004D09D7" w:rsidRDefault="00F63D1A" w:rsidP="0003393D">
            <w:pPr>
              <w:pStyle w:val="TableHeading"/>
              <w:jc w:val="right"/>
            </w:pPr>
            <w:r w:rsidRPr="004D09D7">
              <w:t>Total</w:t>
            </w:r>
          </w:p>
        </w:tc>
        <w:tc>
          <w:tcPr>
            <w:tcW w:w="522" w:type="pct"/>
          </w:tcPr>
          <w:p w14:paraId="5961F1CC" w14:textId="77777777" w:rsidR="00F63D1A" w:rsidRPr="004D09D7" w:rsidRDefault="00F63D1A" w:rsidP="004D09D7">
            <w:pPr>
              <w:pStyle w:val="TableHeading"/>
              <w:jc w:val="right"/>
            </w:pPr>
            <w:r w:rsidRPr="004D09D7">
              <w:t>746,819</w:t>
            </w:r>
          </w:p>
        </w:tc>
        <w:tc>
          <w:tcPr>
            <w:tcW w:w="522" w:type="pct"/>
          </w:tcPr>
          <w:p w14:paraId="1D860623" w14:textId="77777777" w:rsidR="00F63D1A" w:rsidRPr="004D09D7" w:rsidRDefault="00F63D1A" w:rsidP="004D09D7">
            <w:pPr>
              <w:pStyle w:val="TableHeading"/>
              <w:jc w:val="right"/>
            </w:pPr>
            <w:r w:rsidRPr="004D09D7">
              <w:t>519,531</w:t>
            </w:r>
          </w:p>
        </w:tc>
        <w:tc>
          <w:tcPr>
            <w:tcW w:w="507" w:type="pct"/>
          </w:tcPr>
          <w:p w14:paraId="39A63D30" w14:textId="77777777" w:rsidR="00F63D1A" w:rsidRPr="004D09D7" w:rsidRDefault="00F63D1A" w:rsidP="004D09D7">
            <w:pPr>
              <w:pStyle w:val="TableHeading"/>
              <w:jc w:val="right"/>
            </w:pPr>
            <w:r w:rsidRPr="004D09D7">
              <w:t>5,350</w:t>
            </w:r>
          </w:p>
        </w:tc>
        <w:tc>
          <w:tcPr>
            <w:tcW w:w="496" w:type="pct"/>
          </w:tcPr>
          <w:p w14:paraId="3986376D" w14:textId="77777777" w:rsidR="00F63D1A" w:rsidRPr="004D09D7" w:rsidRDefault="00F63D1A" w:rsidP="004D09D7">
            <w:pPr>
              <w:pStyle w:val="TableHeading"/>
              <w:jc w:val="right"/>
            </w:pPr>
            <w:r w:rsidRPr="004D09D7">
              <w:t>16,499</w:t>
            </w:r>
          </w:p>
        </w:tc>
        <w:tc>
          <w:tcPr>
            <w:tcW w:w="506" w:type="pct"/>
          </w:tcPr>
          <w:p w14:paraId="6D091408" w14:textId="77777777" w:rsidR="00F63D1A" w:rsidRPr="004D09D7" w:rsidRDefault="00F63D1A" w:rsidP="004D09D7">
            <w:pPr>
              <w:pStyle w:val="TableHeading"/>
              <w:jc w:val="right"/>
            </w:pPr>
            <w:r w:rsidRPr="004D09D7">
              <w:t>18</w:t>
            </w:r>
          </w:p>
        </w:tc>
        <w:tc>
          <w:tcPr>
            <w:tcW w:w="517" w:type="pct"/>
          </w:tcPr>
          <w:p w14:paraId="10526308" w14:textId="77777777" w:rsidR="00F63D1A" w:rsidRPr="004D09D7" w:rsidRDefault="00F63D1A" w:rsidP="004D09D7">
            <w:pPr>
              <w:pStyle w:val="TableHeading"/>
              <w:jc w:val="right"/>
            </w:pPr>
            <w:r w:rsidRPr="004D09D7">
              <w:t>839</w:t>
            </w:r>
          </w:p>
        </w:tc>
        <w:tc>
          <w:tcPr>
            <w:tcW w:w="497" w:type="pct"/>
          </w:tcPr>
          <w:p w14:paraId="43ADE194" w14:textId="77777777" w:rsidR="00F63D1A" w:rsidRPr="004D09D7" w:rsidRDefault="00F63D1A" w:rsidP="004D09D7">
            <w:pPr>
              <w:pStyle w:val="TableHeading"/>
              <w:jc w:val="right"/>
            </w:pPr>
            <w:r w:rsidRPr="004D09D7">
              <w:t>8</w:t>
            </w:r>
          </w:p>
        </w:tc>
        <w:tc>
          <w:tcPr>
            <w:tcW w:w="513" w:type="pct"/>
          </w:tcPr>
          <w:p w14:paraId="00B3C309" w14:textId="77777777" w:rsidR="00F63D1A" w:rsidRPr="004D09D7" w:rsidRDefault="00F63D1A" w:rsidP="004D09D7">
            <w:pPr>
              <w:pStyle w:val="TableHeading"/>
              <w:jc w:val="right"/>
            </w:pPr>
            <w:r w:rsidRPr="004D09D7">
              <w:t>1,289,064</w:t>
            </w:r>
          </w:p>
        </w:tc>
      </w:tr>
      <w:tr w:rsidR="00F63D1A" w:rsidRPr="004D09D7" w14:paraId="0D98C386" w14:textId="77777777" w:rsidTr="00660B85">
        <w:trPr>
          <w:cantSplit/>
          <w:tblHeader/>
        </w:trPr>
        <w:tc>
          <w:tcPr>
            <w:tcW w:w="537" w:type="pct"/>
            <w:vMerge w:val="restart"/>
          </w:tcPr>
          <w:p w14:paraId="56D0EDE4" w14:textId="7CD208C5" w:rsidR="00F63D1A" w:rsidRPr="00CC26EF" w:rsidRDefault="00F63D1A" w:rsidP="004D09D7">
            <w:pPr>
              <w:pStyle w:val="TableHeading"/>
              <w:rPr>
                <w:b w:val="0"/>
                <w:bCs/>
              </w:rPr>
            </w:pPr>
            <w:r>
              <w:t>2024</w:t>
            </w:r>
            <w:r w:rsidRPr="006C4BC9">
              <w:rPr>
                <w:lang w:eastAsia="ja-JP"/>
              </w:rPr>
              <w:t>–</w:t>
            </w:r>
            <w:r>
              <w:t>25</w:t>
            </w:r>
          </w:p>
        </w:tc>
        <w:tc>
          <w:tcPr>
            <w:tcW w:w="383" w:type="pct"/>
          </w:tcPr>
          <w:p w14:paraId="45FEA9DF" w14:textId="4E34B357" w:rsidR="00F63D1A" w:rsidRPr="00CC26EF" w:rsidRDefault="00F63D1A" w:rsidP="004D09D7">
            <w:pPr>
              <w:pStyle w:val="TableHeading"/>
              <w:rPr>
                <w:b w:val="0"/>
                <w:bCs/>
              </w:rPr>
            </w:pPr>
            <w:r w:rsidRPr="00CC26EF">
              <w:rPr>
                <w:b w:val="0"/>
                <w:bCs/>
              </w:rPr>
              <w:t>Air</w:t>
            </w:r>
          </w:p>
        </w:tc>
        <w:tc>
          <w:tcPr>
            <w:tcW w:w="522" w:type="pct"/>
          </w:tcPr>
          <w:p w14:paraId="55C7A1DF" w14:textId="77777777" w:rsidR="00F63D1A" w:rsidRPr="00CC26EF" w:rsidRDefault="00F63D1A" w:rsidP="004D09D7">
            <w:pPr>
              <w:pStyle w:val="TableHeading"/>
              <w:jc w:val="right"/>
              <w:rPr>
                <w:b w:val="0"/>
                <w:bCs/>
              </w:rPr>
            </w:pPr>
            <w:r w:rsidRPr="00CC26EF">
              <w:rPr>
                <w:b w:val="0"/>
                <w:bCs/>
              </w:rPr>
              <w:t>2,233</w:t>
            </w:r>
          </w:p>
        </w:tc>
        <w:tc>
          <w:tcPr>
            <w:tcW w:w="522" w:type="pct"/>
          </w:tcPr>
          <w:p w14:paraId="6699BFAD" w14:textId="77777777" w:rsidR="00F63D1A" w:rsidRPr="00CC26EF" w:rsidRDefault="00F63D1A" w:rsidP="004D09D7">
            <w:pPr>
              <w:pStyle w:val="TableHeading"/>
              <w:jc w:val="right"/>
              <w:rPr>
                <w:b w:val="0"/>
                <w:bCs/>
              </w:rPr>
            </w:pPr>
            <w:r w:rsidRPr="00CC26EF">
              <w:rPr>
                <w:b w:val="0"/>
                <w:bCs/>
              </w:rPr>
              <w:t>17,443</w:t>
            </w:r>
          </w:p>
        </w:tc>
        <w:tc>
          <w:tcPr>
            <w:tcW w:w="507" w:type="pct"/>
          </w:tcPr>
          <w:p w14:paraId="335B3D9E" w14:textId="77777777" w:rsidR="00F63D1A" w:rsidRPr="00CC26EF" w:rsidRDefault="00F63D1A" w:rsidP="004D09D7">
            <w:pPr>
              <w:pStyle w:val="TableHeading"/>
              <w:jc w:val="right"/>
              <w:rPr>
                <w:b w:val="0"/>
                <w:bCs/>
              </w:rPr>
            </w:pPr>
            <w:r w:rsidRPr="00CC26EF">
              <w:rPr>
                <w:b w:val="0"/>
                <w:bCs/>
              </w:rPr>
              <w:t>0</w:t>
            </w:r>
          </w:p>
        </w:tc>
        <w:tc>
          <w:tcPr>
            <w:tcW w:w="496" w:type="pct"/>
          </w:tcPr>
          <w:p w14:paraId="4E57B435" w14:textId="77777777" w:rsidR="00F63D1A" w:rsidRPr="00CC26EF" w:rsidRDefault="00F63D1A" w:rsidP="004D09D7">
            <w:pPr>
              <w:pStyle w:val="TableHeading"/>
              <w:jc w:val="right"/>
              <w:rPr>
                <w:b w:val="0"/>
                <w:bCs/>
              </w:rPr>
            </w:pPr>
            <w:r w:rsidRPr="00CC26EF">
              <w:rPr>
                <w:b w:val="0"/>
                <w:bCs/>
              </w:rPr>
              <w:t>17,852</w:t>
            </w:r>
          </w:p>
        </w:tc>
        <w:tc>
          <w:tcPr>
            <w:tcW w:w="506" w:type="pct"/>
          </w:tcPr>
          <w:p w14:paraId="15A93EFB" w14:textId="77777777" w:rsidR="00F63D1A" w:rsidRPr="00CC26EF" w:rsidRDefault="00F63D1A" w:rsidP="004D09D7">
            <w:pPr>
              <w:pStyle w:val="TableHeading"/>
              <w:jc w:val="right"/>
              <w:rPr>
                <w:b w:val="0"/>
                <w:bCs/>
              </w:rPr>
            </w:pPr>
            <w:r w:rsidRPr="00CC26EF">
              <w:rPr>
                <w:b w:val="0"/>
                <w:bCs/>
              </w:rPr>
              <w:t>99</w:t>
            </w:r>
          </w:p>
        </w:tc>
        <w:tc>
          <w:tcPr>
            <w:tcW w:w="517" w:type="pct"/>
          </w:tcPr>
          <w:p w14:paraId="18E1E1FA" w14:textId="77777777" w:rsidR="00F63D1A" w:rsidRPr="00CC26EF" w:rsidRDefault="00F63D1A" w:rsidP="004D09D7">
            <w:pPr>
              <w:pStyle w:val="TableHeading"/>
              <w:jc w:val="right"/>
              <w:rPr>
                <w:b w:val="0"/>
                <w:bCs/>
              </w:rPr>
            </w:pPr>
            <w:r w:rsidRPr="00CC26EF">
              <w:rPr>
                <w:b w:val="0"/>
                <w:bCs/>
              </w:rPr>
              <w:t>1,463</w:t>
            </w:r>
          </w:p>
        </w:tc>
        <w:tc>
          <w:tcPr>
            <w:tcW w:w="497" w:type="pct"/>
          </w:tcPr>
          <w:p w14:paraId="2CA6EF8A" w14:textId="77777777" w:rsidR="00F63D1A" w:rsidRPr="00CC26EF" w:rsidRDefault="00F63D1A" w:rsidP="004D09D7">
            <w:pPr>
              <w:pStyle w:val="TableHeading"/>
              <w:jc w:val="right"/>
              <w:rPr>
                <w:b w:val="0"/>
                <w:bCs/>
              </w:rPr>
            </w:pPr>
            <w:r w:rsidRPr="00CC26EF">
              <w:rPr>
                <w:b w:val="0"/>
                <w:bCs/>
              </w:rPr>
              <w:t>18</w:t>
            </w:r>
          </w:p>
        </w:tc>
        <w:tc>
          <w:tcPr>
            <w:tcW w:w="513" w:type="pct"/>
          </w:tcPr>
          <w:p w14:paraId="1B40520F" w14:textId="77777777" w:rsidR="00F63D1A" w:rsidRPr="004D09D7" w:rsidRDefault="00F63D1A" w:rsidP="004D09D7">
            <w:pPr>
              <w:pStyle w:val="TableHeading"/>
              <w:jc w:val="right"/>
            </w:pPr>
            <w:r w:rsidRPr="004D09D7">
              <w:t>39,108</w:t>
            </w:r>
          </w:p>
        </w:tc>
      </w:tr>
      <w:tr w:rsidR="00F63D1A" w:rsidRPr="004D09D7" w14:paraId="7CFC5795" w14:textId="77777777" w:rsidTr="00660B85">
        <w:trPr>
          <w:cantSplit/>
          <w:tblHeader/>
        </w:trPr>
        <w:tc>
          <w:tcPr>
            <w:tcW w:w="537" w:type="pct"/>
            <w:vMerge/>
          </w:tcPr>
          <w:p w14:paraId="32A7D15A" w14:textId="77777777" w:rsidR="00F63D1A" w:rsidRPr="00CC26EF" w:rsidRDefault="00F63D1A" w:rsidP="004D09D7">
            <w:pPr>
              <w:pStyle w:val="TableHeading"/>
              <w:rPr>
                <w:b w:val="0"/>
                <w:bCs/>
              </w:rPr>
            </w:pPr>
          </w:p>
        </w:tc>
        <w:tc>
          <w:tcPr>
            <w:tcW w:w="383" w:type="pct"/>
          </w:tcPr>
          <w:p w14:paraId="38919664" w14:textId="28432324" w:rsidR="00F63D1A" w:rsidRPr="00CC26EF" w:rsidRDefault="00F63D1A" w:rsidP="004D09D7">
            <w:pPr>
              <w:pStyle w:val="TableHeading"/>
              <w:rPr>
                <w:b w:val="0"/>
                <w:bCs/>
              </w:rPr>
            </w:pPr>
            <w:r w:rsidRPr="00CC26EF">
              <w:rPr>
                <w:b w:val="0"/>
                <w:bCs/>
              </w:rPr>
              <w:t>Sea</w:t>
            </w:r>
          </w:p>
        </w:tc>
        <w:tc>
          <w:tcPr>
            <w:tcW w:w="522" w:type="pct"/>
          </w:tcPr>
          <w:p w14:paraId="44434256" w14:textId="77777777" w:rsidR="00F63D1A" w:rsidRPr="00CC26EF" w:rsidRDefault="00F63D1A" w:rsidP="004D09D7">
            <w:pPr>
              <w:pStyle w:val="TableHeading"/>
              <w:jc w:val="right"/>
              <w:rPr>
                <w:b w:val="0"/>
                <w:bCs/>
              </w:rPr>
            </w:pPr>
            <w:r w:rsidRPr="00CC26EF">
              <w:rPr>
                <w:b w:val="0"/>
                <w:bCs/>
              </w:rPr>
              <w:t>778,933</w:t>
            </w:r>
          </w:p>
        </w:tc>
        <w:tc>
          <w:tcPr>
            <w:tcW w:w="522" w:type="pct"/>
          </w:tcPr>
          <w:p w14:paraId="6354A612" w14:textId="77777777" w:rsidR="00F63D1A" w:rsidRPr="00CC26EF" w:rsidRDefault="00F63D1A" w:rsidP="004D09D7">
            <w:pPr>
              <w:pStyle w:val="TableHeading"/>
              <w:jc w:val="right"/>
              <w:rPr>
                <w:b w:val="0"/>
                <w:bCs/>
              </w:rPr>
            </w:pPr>
            <w:r w:rsidRPr="00CC26EF">
              <w:rPr>
                <w:b w:val="0"/>
                <w:bCs/>
              </w:rPr>
              <w:t>407,490</w:t>
            </w:r>
          </w:p>
        </w:tc>
        <w:tc>
          <w:tcPr>
            <w:tcW w:w="507" w:type="pct"/>
          </w:tcPr>
          <w:p w14:paraId="4173EFA8" w14:textId="77777777" w:rsidR="00F63D1A" w:rsidRPr="00CC26EF" w:rsidRDefault="00F63D1A" w:rsidP="004D09D7">
            <w:pPr>
              <w:pStyle w:val="TableHeading"/>
              <w:jc w:val="right"/>
              <w:rPr>
                <w:b w:val="0"/>
                <w:bCs/>
              </w:rPr>
            </w:pPr>
            <w:r w:rsidRPr="00CC26EF">
              <w:rPr>
                <w:b w:val="0"/>
                <w:bCs/>
              </w:rPr>
              <w:t>4,820</w:t>
            </w:r>
          </w:p>
        </w:tc>
        <w:tc>
          <w:tcPr>
            <w:tcW w:w="496" w:type="pct"/>
          </w:tcPr>
          <w:p w14:paraId="17BDE82F" w14:textId="77777777" w:rsidR="00F63D1A" w:rsidRPr="00CC26EF" w:rsidRDefault="00F63D1A" w:rsidP="004D09D7">
            <w:pPr>
              <w:pStyle w:val="TableHeading"/>
              <w:jc w:val="right"/>
              <w:rPr>
                <w:b w:val="0"/>
                <w:bCs/>
              </w:rPr>
            </w:pPr>
            <w:r w:rsidRPr="00CC26EF">
              <w:rPr>
                <w:b w:val="0"/>
                <w:bCs/>
              </w:rPr>
              <w:t>0</w:t>
            </w:r>
          </w:p>
        </w:tc>
        <w:tc>
          <w:tcPr>
            <w:tcW w:w="506" w:type="pct"/>
          </w:tcPr>
          <w:p w14:paraId="6B8118FB" w14:textId="77777777" w:rsidR="00F63D1A" w:rsidRPr="00CC26EF" w:rsidRDefault="00F63D1A" w:rsidP="004D09D7">
            <w:pPr>
              <w:pStyle w:val="TableHeading"/>
              <w:jc w:val="right"/>
              <w:rPr>
                <w:b w:val="0"/>
                <w:bCs/>
              </w:rPr>
            </w:pPr>
            <w:r w:rsidRPr="00CC26EF">
              <w:rPr>
                <w:b w:val="0"/>
                <w:bCs/>
              </w:rPr>
              <w:t>0</w:t>
            </w:r>
          </w:p>
        </w:tc>
        <w:tc>
          <w:tcPr>
            <w:tcW w:w="517" w:type="pct"/>
          </w:tcPr>
          <w:p w14:paraId="52A84114" w14:textId="77777777" w:rsidR="00F63D1A" w:rsidRPr="00CC26EF" w:rsidRDefault="00F63D1A" w:rsidP="004D09D7">
            <w:pPr>
              <w:pStyle w:val="TableHeading"/>
              <w:jc w:val="right"/>
              <w:rPr>
                <w:b w:val="0"/>
                <w:bCs/>
              </w:rPr>
            </w:pPr>
            <w:r w:rsidRPr="00CC26EF">
              <w:rPr>
                <w:b w:val="0"/>
                <w:bCs/>
              </w:rPr>
              <w:t>0</w:t>
            </w:r>
          </w:p>
        </w:tc>
        <w:tc>
          <w:tcPr>
            <w:tcW w:w="497" w:type="pct"/>
          </w:tcPr>
          <w:p w14:paraId="1BD58BB0" w14:textId="77777777" w:rsidR="00F63D1A" w:rsidRPr="00CC26EF" w:rsidRDefault="00F63D1A" w:rsidP="004D09D7">
            <w:pPr>
              <w:pStyle w:val="TableHeading"/>
              <w:jc w:val="right"/>
              <w:rPr>
                <w:b w:val="0"/>
                <w:bCs/>
              </w:rPr>
            </w:pPr>
            <w:r w:rsidRPr="00CC26EF">
              <w:rPr>
                <w:b w:val="0"/>
                <w:bCs/>
              </w:rPr>
              <w:t>0</w:t>
            </w:r>
          </w:p>
        </w:tc>
        <w:tc>
          <w:tcPr>
            <w:tcW w:w="513" w:type="pct"/>
          </w:tcPr>
          <w:p w14:paraId="6A5C963B" w14:textId="77777777" w:rsidR="00F63D1A" w:rsidRPr="004D09D7" w:rsidRDefault="00F63D1A" w:rsidP="004D09D7">
            <w:pPr>
              <w:pStyle w:val="TableHeading"/>
              <w:jc w:val="right"/>
            </w:pPr>
            <w:r w:rsidRPr="004D09D7">
              <w:t>1,191,243</w:t>
            </w:r>
          </w:p>
        </w:tc>
      </w:tr>
      <w:tr w:rsidR="00F63D1A" w:rsidRPr="004D09D7" w14:paraId="5A476096" w14:textId="77777777" w:rsidTr="00660B85">
        <w:trPr>
          <w:cantSplit/>
          <w:tblHeader/>
        </w:trPr>
        <w:tc>
          <w:tcPr>
            <w:tcW w:w="537" w:type="pct"/>
            <w:vMerge/>
          </w:tcPr>
          <w:p w14:paraId="775E46BD" w14:textId="77777777" w:rsidR="00F63D1A" w:rsidRPr="004D09D7" w:rsidRDefault="00F63D1A" w:rsidP="0003393D">
            <w:pPr>
              <w:pStyle w:val="TableHeading"/>
              <w:jc w:val="right"/>
            </w:pPr>
          </w:p>
        </w:tc>
        <w:tc>
          <w:tcPr>
            <w:tcW w:w="383" w:type="pct"/>
          </w:tcPr>
          <w:p w14:paraId="77B8DC85" w14:textId="6B174927" w:rsidR="00F63D1A" w:rsidRPr="004D09D7" w:rsidRDefault="00F63D1A" w:rsidP="0003393D">
            <w:pPr>
              <w:pStyle w:val="TableHeading"/>
              <w:jc w:val="right"/>
            </w:pPr>
            <w:r w:rsidRPr="004D09D7">
              <w:t>Total</w:t>
            </w:r>
          </w:p>
        </w:tc>
        <w:tc>
          <w:tcPr>
            <w:tcW w:w="522" w:type="pct"/>
          </w:tcPr>
          <w:p w14:paraId="09F0E204" w14:textId="77777777" w:rsidR="00F63D1A" w:rsidRPr="004D09D7" w:rsidRDefault="00F63D1A" w:rsidP="004D09D7">
            <w:pPr>
              <w:pStyle w:val="TableHeading"/>
              <w:jc w:val="right"/>
            </w:pPr>
            <w:r w:rsidRPr="004D09D7">
              <w:t>781,166</w:t>
            </w:r>
          </w:p>
        </w:tc>
        <w:tc>
          <w:tcPr>
            <w:tcW w:w="522" w:type="pct"/>
          </w:tcPr>
          <w:p w14:paraId="791B6521" w14:textId="77777777" w:rsidR="00F63D1A" w:rsidRPr="004D09D7" w:rsidRDefault="00F63D1A" w:rsidP="004D09D7">
            <w:pPr>
              <w:pStyle w:val="TableHeading"/>
              <w:jc w:val="right"/>
            </w:pPr>
            <w:r w:rsidRPr="004D09D7">
              <w:t>424,933</w:t>
            </w:r>
          </w:p>
        </w:tc>
        <w:tc>
          <w:tcPr>
            <w:tcW w:w="507" w:type="pct"/>
          </w:tcPr>
          <w:p w14:paraId="2B038D3D" w14:textId="77777777" w:rsidR="00F63D1A" w:rsidRPr="004D09D7" w:rsidRDefault="00F63D1A" w:rsidP="004D09D7">
            <w:pPr>
              <w:pStyle w:val="TableHeading"/>
              <w:jc w:val="right"/>
            </w:pPr>
            <w:r w:rsidRPr="004D09D7">
              <w:t>4,820</w:t>
            </w:r>
          </w:p>
        </w:tc>
        <w:tc>
          <w:tcPr>
            <w:tcW w:w="496" w:type="pct"/>
          </w:tcPr>
          <w:p w14:paraId="424E2684" w14:textId="77777777" w:rsidR="00F63D1A" w:rsidRPr="004D09D7" w:rsidRDefault="00F63D1A" w:rsidP="004D09D7">
            <w:pPr>
              <w:pStyle w:val="TableHeading"/>
              <w:jc w:val="right"/>
            </w:pPr>
            <w:r w:rsidRPr="004D09D7">
              <w:t>17,852</w:t>
            </w:r>
          </w:p>
        </w:tc>
        <w:tc>
          <w:tcPr>
            <w:tcW w:w="506" w:type="pct"/>
          </w:tcPr>
          <w:p w14:paraId="4B286920" w14:textId="77777777" w:rsidR="00F63D1A" w:rsidRPr="004D09D7" w:rsidRDefault="00F63D1A" w:rsidP="004D09D7">
            <w:pPr>
              <w:pStyle w:val="TableHeading"/>
              <w:jc w:val="right"/>
            </w:pPr>
            <w:r w:rsidRPr="004D09D7">
              <w:t>99</w:t>
            </w:r>
          </w:p>
        </w:tc>
        <w:tc>
          <w:tcPr>
            <w:tcW w:w="517" w:type="pct"/>
          </w:tcPr>
          <w:p w14:paraId="6855BBED" w14:textId="77777777" w:rsidR="00F63D1A" w:rsidRPr="004D09D7" w:rsidRDefault="00F63D1A" w:rsidP="004D09D7">
            <w:pPr>
              <w:pStyle w:val="TableHeading"/>
              <w:jc w:val="right"/>
            </w:pPr>
            <w:r w:rsidRPr="004D09D7">
              <w:t>1,463</w:t>
            </w:r>
          </w:p>
        </w:tc>
        <w:tc>
          <w:tcPr>
            <w:tcW w:w="497" w:type="pct"/>
          </w:tcPr>
          <w:p w14:paraId="3C1761FE" w14:textId="77777777" w:rsidR="00F63D1A" w:rsidRPr="004D09D7" w:rsidRDefault="00F63D1A" w:rsidP="004D09D7">
            <w:pPr>
              <w:pStyle w:val="TableHeading"/>
              <w:jc w:val="right"/>
            </w:pPr>
            <w:r w:rsidRPr="004D09D7">
              <w:t>18</w:t>
            </w:r>
          </w:p>
        </w:tc>
        <w:tc>
          <w:tcPr>
            <w:tcW w:w="513" w:type="pct"/>
          </w:tcPr>
          <w:p w14:paraId="68172084" w14:textId="77777777" w:rsidR="00F63D1A" w:rsidRPr="004D09D7" w:rsidRDefault="00F63D1A" w:rsidP="004D09D7">
            <w:pPr>
              <w:pStyle w:val="TableHeading"/>
              <w:jc w:val="right"/>
            </w:pPr>
            <w:r w:rsidRPr="004D09D7">
              <w:t>1,230,351</w:t>
            </w:r>
          </w:p>
        </w:tc>
      </w:tr>
      <w:tr w:rsidR="00F63D1A" w:rsidRPr="004D09D7" w14:paraId="1F5D9DEE" w14:textId="77777777" w:rsidTr="00660B85">
        <w:trPr>
          <w:cantSplit/>
          <w:tblHeader/>
        </w:trPr>
        <w:tc>
          <w:tcPr>
            <w:tcW w:w="537" w:type="pct"/>
            <w:vMerge w:val="restart"/>
          </w:tcPr>
          <w:p w14:paraId="6F274AC8" w14:textId="63C32014" w:rsidR="00F63D1A" w:rsidRPr="00CC26EF" w:rsidRDefault="00F63D1A" w:rsidP="004D09D7">
            <w:pPr>
              <w:pStyle w:val="TableHeading"/>
              <w:rPr>
                <w:b w:val="0"/>
                <w:bCs/>
              </w:rPr>
            </w:pPr>
            <w:r>
              <w:t>2025</w:t>
            </w:r>
            <w:r w:rsidRPr="006C4BC9">
              <w:rPr>
                <w:lang w:eastAsia="ja-JP"/>
              </w:rPr>
              <w:t>–</w:t>
            </w:r>
            <w:r>
              <w:t>26</w:t>
            </w:r>
          </w:p>
        </w:tc>
        <w:tc>
          <w:tcPr>
            <w:tcW w:w="383" w:type="pct"/>
          </w:tcPr>
          <w:p w14:paraId="7F514543" w14:textId="5786F30E" w:rsidR="00F63D1A" w:rsidRPr="00CC26EF" w:rsidRDefault="00F63D1A" w:rsidP="004D09D7">
            <w:pPr>
              <w:pStyle w:val="TableHeading"/>
              <w:rPr>
                <w:b w:val="0"/>
                <w:bCs/>
              </w:rPr>
            </w:pPr>
            <w:r w:rsidRPr="00CC26EF">
              <w:rPr>
                <w:b w:val="0"/>
                <w:bCs/>
              </w:rPr>
              <w:t>Air</w:t>
            </w:r>
          </w:p>
        </w:tc>
        <w:tc>
          <w:tcPr>
            <w:tcW w:w="522" w:type="pct"/>
          </w:tcPr>
          <w:p w14:paraId="6BDB1552" w14:textId="77777777" w:rsidR="00F63D1A" w:rsidRPr="00CC26EF" w:rsidRDefault="00F63D1A" w:rsidP="004D09D7">
            <w:pPr>
              <w:pStyle w:val="TableHeading"/>
              <w:jc w:val="right"/>
              <w:rPr>
                <w:b w:val="0"/>
                <w:bCs/>
              </w:rPr>
            </w:pPr>
            <w:r w:rsidRPr="00CC26EF">
              <w:rPr>
                <w:b w:val="0"/>
                <w:bCs/>
              </w:rPr>
              <w:t>2,940</w:t>
            </w:r>
          </w:p>
        </w:tc>
        <w:tc>
          <w:tcPr>
            <w:tcW w:w="522" w:type="pct"/>
          </w:tcPr>
          <w:p w14:paraId="4ECDDFE7" w14:textId="77777777" w:rsidR="00F63D1A" w:rsidRPr="00CC26EF" w:rsidRDefault="00F63D1A" w:rsidP="004D09D7">
            <w:pPr>
              <w:pStyle w:val="TableHeading"/>
              <w:jc w:val="right"/>
              <w:rPr>
                <w:b w:val="0"/>
                <w:bCs/>
              </w:rPr>
            </w:pPr>
            <w:r w:rsidRPr="00CC26EF">
              <w:rPr>
                <w:b w:val="0"/>
                <w:bCs/>
              </w:rPr>
              <w:t>11,871</w:t>
            </w:r>
          </w:p>
        </w:tc>
        <w:tc>
          <w:tcPr>
            <w:tcW w:w="507" w:type="pct"/>
          </w:tcPr>
          <w:p w14:paraId="4B137729" w14:textId="77777777" w:rsidR="00F63D1A" w:rsidRPr="00CC26EF" w:rsidRDefault="00F63D1A" w:rsidP="004D09D7">
            <w:pPr>
              <w:pStyle w:val="TableHeading"/>
              <w:jc w:val="right"/>
              <w:rPr>
                <w:b w:val="0"/>
                <w:bCs/>
              </w:rPr>
            </w:pPr>
            <w:r w:rsidRPr="00CC26EF">
              <w:rPr>
                <w:b w:val="0"/>
                <w:bCs/>
              </w:rPr>
              <w:t>0</w:t>
            </w:r>
          </w:p>
        </w:tc>
        <w:tc>
          <w:tcPr>
            <w:tcW w:w="496" w:type="pct"/>
          </w:tcPr>
          <w:p w14:paraId="44CF3C5B" w14:textId="77777777" w:rsidR="00F63D1A" w:rsidRPr="00CC26EF" w:rsidRDefault="00F63D1A" w:rsidP="004D09D7">
            <w:pPr>
              <w:pStyle w:val="TableHeading"/>
              <w:jc w:val="right"/>
              <w:rPr>
                <w:b w:val="0"/>
                <w:bCs/>
              </w:rPr>
            </w:pPr>
            <w:r w:rsidRPr="00CC26EF">
              <w:rPr>
                <w:b w:val="0"/>
                <w:bCs/>
              </w:rPr>
              <w:t>37,914</w:t>
            </w:r>
          </w:p>
        </w:tc>
        <w:tc>
          <w:tcPr>
            <w:tcW w:w="506" w:type="pct"/>
          </w:tcPr>
          <w:p w14:paraId="5D4B4E71" w14:textId="77777777" w:rsidR="00F63D1A" w:rsidRPr="00CC26EF" w:rsidRDefault="00F63D1A" w:rsidP="004D09D7">
            <w:pPr>
              <w:pStyle w:val="TableHeading"/>
              <w:jc w:val="right"/>
              <w:rPr>
                <w:b w:val="0"/>
                <w:bCs/>
              </w:rPr>
            </w:pPr>
            <w:r w:rsidRPr="00CC26EF">
              <w:rPr>
                <w:b w:val="0"/>
                <w:bCs/>
              </w:rPr>
              <w:t>80</w:t>
            </w:r>
          </w:p>
        </w:tc>
        <w:tc>
          <w:tcPr>
            <w:tcW w:w="517" w:type="pct"/>
          </w:tcPr>
          <w:p w14:paraId="2D0D27A8" w14:textId="77777777" w:rsidR="00F63D1A" w:rsidRPr="00CC26EF" w:rsidRDefault="00F63D1A" w:rsidP="004D09D7">
            <w:pPr>
              <w:pStyle w:val="TableHeading"/>
              <w:jc w:val="right"/>
              <w:rPr>
                <w:b w:val="0"/>
                <w:bCs/>
              </w:rPr>
            </w:pPr>
            <w:r w:rsidRPr="00CC26EF">
              <w:rPr>
                <w:b w:val="0"/>
                <w:bCs/>
              </w:rPr>
              <w:t>288</w:t>
            </w:r>
          </w:p>
        </w:tc>
        <w:tc>
          <w:tcPr>
            <w:tcW w:w="497" w:type="pct"/>
          </w:tcPr>
          <w:p w14:paraId="6CB7335E" w14:textId="77777777" w:rsidR="00F63D1A" w:rsidRPr="00CC26EF" w:rsidRDefault="00F63D1A" w:rsidP="004D09D7">
            <w:pPr>
              <w:pStyle w:val="TableHeading"/>
              <w:jc w:val="right"/>
              <w:rPr>
                <w:b w:val="0"/>
                <w:bCs/>
              </w:rPr>
            </w:pPr>
            <w:r w:rsidRPr="00CC26EF">
              <w:rPr>
                <w:b w:val="0"/>
                <w:bCs/>
              </w:rPr>
              <w:t>0</w:t>
            </w:r>
          </w:p>
        </w:tc>
        <w:tc>
          <w:tcPr>
            <w:tcW w:w="513" w:type="pct"/>
          </w:tcPr>
          <w:p w14:paraId="4B3A8719" w14:textId="77777777" w:rsidR="00F63D1A" w:rsidRPr="004D09D7" w:rsidRDefault="00F63D1A" w:rsidP="004D09D7">
            <w:pPr>
              <w:pStyle w:val="TableHeading"/>
              <w:jc w:val="right"/>
            </w:pPr>
            <w:r w:rsidRPr="004D09D7">
              <w:t>53,093</w:t>
            </w:r>
          </w:p>
        </w:tc>
      </w:tr>
      <w:tr w:rsidR="00F63D1A" w:rsidRPr="004D09D7" w14:paraId="64B8BA24" w14:textId="77777777" w:rsidTr="00660B85">
        <w:trPr>
          <w:cantSplit/>
          <w:tblHeader/>
        </w:trPr>
        <w:tc>
          <w:tcPr>
            <w:tcW w:w="537" w:type="pct"/>
            <w:vMerge/>
          </w:tcPr>
          <w:p w14:paraId="561B126E" w14:textId="77777777" w:rsidR="00F63D1A" w:rsidRPr="00CC26EF" w:rsidRDefault="00F63D1A" w:rsidP="004D09D7">
            <w:pPr>
              <w:pStyle w:val="TableHeading"/>
              <w:rPr>
                <w:b w:val="0"/>
                <w:bCs/>
              </w:rPr>
            </w:pPr>
          </w:p>
        </w:tc>
        <w:tc>
          <w:tcPr>
            <w:tcW w:w="383" w:type="pct"/>
          </w:tcPr>
          <w:p w14:paraId="658070C0" w14:textId="516CCDAC" w:rsidR="00F63D1A" w:rsidRPr="00CC26EF" w:rsidRDefault="00F63D1A" w:rsidP="004D09D7">
            <w:pPr>
              <w:pStyle w:val="TableHeading"/>
              <w:rPr>
                <w:b w:val="0"/>
                <w:bCs/>
              </w:rPr>
            </w:pPr>
            <w:r w:rsidRPr="00CC26EF">
              <w:rPr>
                <w:b w:val="0"/>
                <w:bCs/>
              </w:rPr>
              <w:t>Sea</w:t>
            </w:r>
          </w:p>
        </w:tc>
        <w:tc>
          <w:tcPr>
            <w:tcW w:w="522" w:type="pct"/>
          </w:tcPr>
          <w:p w14:paraId="0B7265EC" w14:textId="77777777" w:rsidR="00F63D1A" w:rsidRPr="00CC26EF" w:rsidRDefault="00F63D1A" w:rsidP="004D09D7">
            <w:pPr>
              <w:pStyle w:val="TableHeading"/>
              <w:jc w:val="right"/>
              <w:rPr>
                <w:b w:val="0"/>
                <w:bCs/>
              </w:rPr>
            </w:pPr>
            <w:r w:rsidRPr="00CC26EF">
              <w:rPr>
                <w:b w:val="0"/>
                <w:bCs/>
              </w:rPr>
              <w:t>679,354</w:t>
            </w:r>
          </w:p>
        </w:tc>
        <w:tc>
          <w:tcPr>
            <w:tcW w:w="522" w:type="pct"/>
          </w:tcPr>
          <w:p w14:paraId="3EBCBEFD" w14:textId="77777777" w:rsidR="00F63D1A" w:rsidRPr="00CC26EF" w:rsidRDefault="00F63D1A" w:rsidP="004D09D7">
            <w:pPr>
              <w:pStyle w:val="TableHeading"/>
              <w:jc w:val="right"/>
              <w:rPr>
                <w:b w:val="0"/>
                <w:bCs/>
              </w:rPr>
            </w:pPr>
            <w:r w:rsidRPr="00CC26EF">
              <w:rPr>
                <w:b w:val="0"/>
                <w:bCs/>
              </w:rPr>
              <w:t>63,609</w:t>
            </w:r>
          </w:p>
        </w:tc>
        <w:tc>
          <w:tcPr>
            <w:tcW w:w="507" w:type="pct"/>
          </w:tcPr>
          <w:p w14:paraId="69F7C8D9" w14:textId="77777777" w:rsidR="00F63D1A" w:rsidRPr="00CC26EF" w:rsidRDefault="00F63D1A" w:rsidP="004D09D7">
            <w:pPr>
              <w:pStyle w:val="TableHeading"/>
              <w:jc w:val="right"/>
              <w:rPr>
                <w:b w:val="0"/>
                <w:bCs/>
              </w:rPr>
            </w:pPr>
            <w:r w:rsidRPr="00CC26EF">
              <w:rPr>
                <w:b w:val="0"/>
                <w:bCs/>
              </w:rPr>
              <w:t>6,959</w:t>
            </w:r>
          </w:p>
        </w:tc>
        <w:tc>
          <w:tcPr>
            <w:tcW w:w="496" w:type="pct"/>
          </w:tcPr>
          <w:p w14:paraId="61E11DF9" w14:textId="77777777" w:rsidR="00F63D1A" w:rsidRPr="00CC26EF" w:rsidRDefault="00F63D1A" w:rsidP="004D09D7">
            <w:pPr>
              <w:pStyle w:val="TableHeading"/>
              <w:jc w:val="right"/>
              <w:rPr>
                <w:b w:val="0"/>
                <w:bCs/>
              </w:rPr>
            </w:pPr>
            <w:r w:rsidRPr="00CC26EF">
              <w:rPr>
                <w:b w:val="0"/>
                <w:bCs/>
              </w:rPr>
              <w:t>0</w:t>
            </w:r>
          </w:p>
        </w:tc>
        <w:tc>
          <w:tcPr>
            <w:tcW w:w="506" w:type="pct"/>
          </w:tcPr>
          <w:p w14:paraId="1447BDF0" w14:textId="77777777" w:rsidR="00F63D1A" w:rsidRPr="00CC26EF" w:rsidRDefault="00F63D1A" w:rsidP="004D09D7">
            <w:pPr>
              <w:pStyle w:val="TableHeading"/>
              <w:jc w:val="right"/>
              <w:rPr>
                <w:b w:val="0"/>
                <w:bCs/>
              </w:rPr>
            </w:pPr>
            <w:r w:rsidRPr="00CC26EF">
              <w:rPr>
                <w:b w:val="0"/>
                <w:bCs/>
              </w:rPr>
              <w:t>0</w:t>
            </w:r>
          </w:p>
        </w:tc>
        <w:tc>
          <w:tcPr>
            <w:tcW w:w="517" w:type="pct"/>
          </w:tcPr>
          <w:p w14:paraId="1F4E69EB" w14:textId="77777777" w:rsidR="00F63D1A" w:rsidRPr="00CC26EF" w:rsidRDefault="00F63D1A" w:rsidP="004D09D7">
            <w:pPr>
              <w:pStyle w:val="TableHeading"/>
              <w:jc w:val="right"/>
              <w:rPr>
                <w:b w:val="0"/>
                <w:bCs/>
              </w:rPr>
            </w:pPr>
            <w:r w:rsidRPr="00CC26EF">
              <w:rPr>
                <w:b w:val="0"/>
                <w:bCs/>
              </w:rPr>
              <w:t>0</w:t>
            </w:r>
          </w:p>
        </w:tc>
        <w:tc>
          <w:tcPr>
            <w:tcW w:w="497" w:type="pct"/>
          </w:tcPr>
          <w:p w14:paraId="1E422C06" w14:textId="77777777" w:rsidR="00F63D1A" w:rsidRPr="00CC26EF" w:rsidRDefault="00F63D1A" w:rsidP="004D09D7">
            <w:pPr>
              <w:pStyle w:val="TableHeading"/>
              <w:jc w:val="right"/>
              <w:rPr>
                <w:b w:val="0"/>
                <w:bCs/>
              </w:rPr>
            </w:pPr>
            <w:r w:rsidRPr="00CC26EF">
              <w:rPr>
                <w:b w:val="0"/>
                <w:bCs/>
              </w:rPr>
              <w:t>0</w:t>
            </w:r>
          </w:p>
        </w:tc>
        <w:tc>
          <w:tcPr>
            <w:tcW w:w="513" w:type="pct"/>
          </w:tcPr>
          <w:p w14:paraId="6B9F98E0" w14:textId="77777777" w:rsidR="00F63D1A" w:rsidRPr="004D09D7" w:rsidRDefault="00F63D1A" w:rsidP="004D09D7">
            <w:pPr>
              <w:pStyle w:val="TableHeading"/>
              <w:jc w:val="right"/>
            </w:pPr>
            <w:r w:rsidRPr="004D09D7">
              <w:t>749,922</w:t>
            </w:r>
          </w:p>
        </w:tc>
      </w:tr>
      <w:tr w:rsidR="00F63D1A" w:rsidRPr="004D09D7" w14:paraId="282FA1C0" w14:textId="77777777" w:rsidTr="00660B85">
        <w:trPr>
          <w:cantSplit/>
          <w:tblHeader/>
        </w:trPr>
        <w:tc>
          <w:tcPr>
            <w:tcW w:w="537" w:type="pct"/>
            <w:vMerge/>
          </w:tcPr>
          <w:p w14:paraId="556CA81A" w14:textId="77777777" w:rsidR="00F63D1A" w:rsidRPr="004D09D7" w:rsidRDefault="00F63D1A" w:rsidP="0003393D">
            <w:pPr>
              <w:pStyle w:val="TableHeading"/>
              <w:jc w:val="right"/>
            </w:pPr>
          </w:p>
        </w:tc>
        <w:tc>
          <w:tcPr>
            <w:tcW w:w="383" w:type="pct"/>
          </w:tcPr>
          <w:p w14:paraId="1DC9DF28" w14:textId="679EE2B8" w:rsidR="00F63D1A" w:rsidRPr="004D09D7" w:rsidRDefault="00F63D1A" w:rsidP="0003393D">
            <w:pPr>
              <w:pStyle w:val="TableHeading"/>
              <w:jc w:val="right"/>
            </w:pPr>
            <w:r w:rsidRPr="004D09D7">
              <w:t>Total</w:t>
            </w:r>
          </w:p>
        </w:tc>
        <w:tc>
          <w:tcPr>
            <w:tcW w:w="522" w:type="pct"/>
          </w:tcPr>
          <w:p w14:paraId="6482C078" w14:textId="77777777" w:rsidR="00F63D1A" w:rsidRPr="004D09D7" w:rsidRDefault="00F63D1A" w:rsidP="004D09D7">
            <w:pPr>
              <w:pStyle w:val="TableHeading"/>
              <w:jc w:val="right"/>
            </w:pPr>
            <w:r w:rsidRPr="004D09D7">
              <w:t>682,294</w:t>
            </w:r>
          </w:p>
        </w:tc>
        <w:tc>
          <w:tcPr>
            <w:tcW w:w="522" w:type="pct"/>
          </w:tcPr>
          <w:p w14:paraId="071EAB9E" w14:textId="77777777" w:rsidR="00F63D1A" w:rsidRPr="004D09D7" w:rsidRDefault="00F63D1A" w:rsidP="004D09D7">
            <w:pPr>
              <w:pStyle w:val="TableHeading"/>
              <w:jc w:val="right"/>
            </w:pPr>
            <w:r w:rsidRPr="004D09D7">
              <w:t>75,480</w:t>
            </w:r>
          </w:p>
        </w:tc>
        <w:tc>
          <w:tcPr>
            <w:tcW w:w="507" w:type="pct"/>
          </w:tcPr>
          <w:p w14:paraId="3EAA6EB7" w14:textId="77777777" w:rsidR="00F63D1A" w:rsidRPr="004D09D7" w:rsidRDefault="00F63D1A" w:rsidP="004D09D7">
            <w:pPr>
              <w:pStyle w:val="TableHeading"/>
              <w:jc w:val="right"/>
            </w:pPr>
            <w:r w:rsidRPr="004D09D7">
              <w:t>6,959</w:t>
            </w:r>
          </w:p>
        </w:tc>
        <w:tc>
          <w:tcPr>
            <w:tcW w:w="496" w:type="pct"/>
          </w:tcPr>
          <w:p w14:paraId="2B6643AA" w14:textId="77777777" w:rsidR="00F63D1A" w:rsidRPr="004D09D7" w:rsidRDefault="00F63D1A" w:rsidP="004D09D7">
            <w:pPr>
              <w:pStyle w:val="TableHeading"/>
              <w:jc w:val="right"/>
            </w:pPr>
            <w:r w:rsidRPr="004D09D7">
              <w:t>37,914</w:t>
            </w:r>
          </w:p>
        </w:tc>
        <w:tc>
          <w:tcPr>
            <w:tcW w:w="506" w:type="pct"/>
          </w:tcPr>
          <w:p w14:paraId="0D3E9ACA" w14:textId="77777777" w:rsidR="00F63D1A" w:rsidRPr="004D09D7" w:rsidRDefault="00F63D1A" w:rsidP="004D09D7">
            <w:pPr>
              <w:pStyle w:val="TableHeading"/>
              <w:jc w:val="right"/>
            </w:pPr>
            <w:r w:rsidRPr="004D09D7">
              <w:t>80</w:t>
            </w:r>
          </w:p>
        </w:tc>
        <w:tc>
          <w:tcPr>
            <w:tcW w:w="517" w:type="pct"/>
          </w:tcPr>
          <w:p w14:paraId="35C4FC8B" w14:textId="77777777" w:rsidR="00F63D1A" w:rsidRPr="004D09D7" w:rsidRDefault="00F63D1A" w:rsidP="004D09D7">
            <w:pPr>
              <w:pStyle w:val="TableHeading"/>
              <w:jc w:val="right"/>
            </w:pPr>
            <w:r w:rsidRPr="004D09D7">
              <w:t>288</w:t>
            </w:r>
          </w:p>
        </w:tc>
        <w:tc>
          <w:tcPr>
            <w:tcW w:w="497" w:type="pct"/>
          </w:tcPr>
          <w:p w14:paraId="61192D12" w14:textId="77777777" w:rsidR="00F63D1A" w:rsidRPr="004D09D7" w:rsidRDefault="00F63D1A" w:rsidP="004D09D7">
            <w:pPr>
              <w:pStyle w:val="TableHeading"/>
              <w:jc w:val="right"/>
            </w:pPr>
            <w:r w:rsidRPr="004D09D7">
              <w:t>0</w:t>
            </w:r>
          </w:p>
        </w:tc>
        <w:tc>
          <w:tcPr>
            <w:tcW w:w="513" w:type="pct"/>
          </w:tcPr>
          <w:p w14:paraId="1DE2FDCF" w14:textId="77777777" w:rsidR="00F63D1A" w:rsidRPr="004D09D7" w:rsidRDefault="00F63D1A" w:rsidP="004D09D7">
            <w:pPr>
              <w:pStyle w:val="TableHeading"/>
              <w:jc w:val="right"/>
            </w:pPr>
            <w:r w:rsidRPr="004D09D7">
              <w:t>803,015</w:t>
            </w:r>
          </w:p>
        </w:tc>
      </w:tr>
    </w:tbl>
    <w:p w14:paraId="7E6BD5AC" w14:textId="421A2AC9" w:rsidR="00067704" w:rsidRPr="00630061" w:rsidRDefault="007A3497" w:rsidP="00067704">
      <w:pPr>
        <w:pStyle w:val="FigureTableNoteSource"/>
        <w:rPr>
          <w:lang w:eastAsia="ja-JP"/>
        </w:rPr>
      </w:pPr>
      <w:bookmarkStart w:id="23" w:name="Title_1"/>
      <w:bookmarkStart w:id="24" w:name="_Hlk204776486"/>
      <w:bookmarkEnd w:id="23"/>
      <w:r w:rsidRPr="00630061">
        <w:rPr>
          <w:lang w:eastAsia="ja-JP"/>
        </w:rPr>
        <w:t>Note: F</w:t>
      </w:r>
      <w:r w:rsidR="003C156F" w:rsidRPr="00630061">
        <w:rPr>
          <w:lang w:eastAsia="ja-JP"/>
        </w:rPr>
        <w:t xml:space="preserve">igures are correct </w:t>
      </w:r>
      <w:proofErr w:type="gramStart"/>
      <w:r w:rsidR="003C156F" w:rsidRPr="00630061">
        <w:rPr>
          <w:lang w:eastAsia="ja-JP"/>
        </w:rPr>
        <w:t>at</w:t>
      </w:r>
      <w:proofErr w:type="gramEnd"/>
      <w:r w:rsidR="003C156F" w:rsidRPr="00630061">
        <w:rPr>
          <w:lang w:eastAsia="ja-JP"/>
        </w:rPr>
        <w:t xml:space="preserve"> 31 July 202</w:t>
      </w:r>
      <w:r w:rsidR="00C04EA2">
        <w:rPr>
          <w:lang w:eastAsia="ja-JP"/>
        </w:rPr>
        <w:t>6</w:t>
      </w:r>
      <w:r w:rsidR="003C156F" w:rsidRPr="00630061">
        <w:rPr>
          <w:lang w:eastAsia="ja-JP"/>
        </w:rPr>
        <w:t xml:space="preserve"> and are subject to change</w:t>
      </w:r>
      <w:r w:rsidR="0082521E" w:rsidRPr="00630061">
        <w:rPr>
          <w:lang w:eastAsia="ja-JP"/>
        </w:rPr>
        <w:t>.</w:t>
      </w:r>
    </w:p>
    <w:p w14:paraId="7BEB973E" w14:textId="2C90EB74" w:rsidR="007A3497" w:rsidRPr="00630061" w:rsidRDefault="007A3497" w:rsidP="007A3497">
      <w:pPr>
        <w:pStyle w:val="FigureTableNoteSource"/>
        <w:rPr>
          <w:lang w:eastAsia="ja-JP"/>
        </w:rPr>
      </w:pPr>
      <w:r w:rsidRPr="00630061">
        <w:rPr>
          <w:lang w:eastAsia="ja-JP"/>
        </w:rPr>
        <w:t>Source: Department of Agriculture, Fisheries and Forestry</w:t>
      </w:r>
      <w:r w:rsidR="005E5171">
        <w:rPr>
          <w:lang w:eastAsia="ja-JP"/>
        </w:rPr>
        <w:t>.</w:t>
      </w:r>
    </w:p>
    <w:bookmarkEnd w:id="24"/>
    <w:p w14:paraId="09465C35" w14:textId="77777777" w:rsidR="00AC6769" w:rsidRDefault="009968B4" w:rsidP="009968B4">
      <w:pPr>
        <w:rPr>
          <w:lang w:eastAsia="ja-JP"/>
        </w:rPr>
      </w:pPr>
      <w:r>
        <w:rPr>
          <w:lang w:eastAsia="ja-JP"/>
        </w:rPr>
        <w:t>Australia’s livestock export industry remained relatively stable between 2022–23 and 2024–25, exporting between 1.23 million and 1.29 million animals annually.</w:t>
      </w:r>
    </w:p>
    <w:p w14:paraId="08CA602C" w14:textId="0531E7B2" w:rsidR="00E03570" w:rsidRPr="00E03570" w:rsidRDefault="00E03570" w:rsidP="00E03570">
      <w:r w:rsidRPr="00E03570">
        <w:t xml:space="preserve">Between 1 July 2025 and 30 June 2026, Australia exported more than 800,000 livestock. Cattle exported by sea accounted for </w:t>
      </w:r>
      <w:proofErr w:type="gramStart"/>
      <w:r w:rsidRPr="00E03570">
        <w:t>the majority of</w:t>
      </w:r>
      <w:proofErr w:type="gramEnd"/>
      <w:r w:rsidRPr="00E03570">
        <w:t xml:space="preserve"> exports (</w:t>
      </w:r>
      <w:r w:rsidR="00011D08">
        <w:fldChar w:fldCharType="begin"/>
      </w:r>
      <w:r w:rsidR="00011D08">
        <w:instrText xml:space="preserve"> REF _Ref239175167 \h </w:instrText>
      </w:r>
      <w:r w:rsidR="00011D08">
        <w:fldChar w:fldCharType="separate"/>
      </w:r>
      <w:r w:rsidR="00011D08">
        <w:t xml:space="preserve">Table </w:t>
      </w:r>
      <w:r w:rsidR="00011D08">
        <w:rPr>
          <w:noProof/>
        </w:rPr>
        <w:t>1</w:t>
      </w:r>
      <w:r w:rsidR="00011D08">
        <w:fldChar w:fldCharType="end"/>
      </w:r>
      <w:r w:rsidRPr="00E03570">
        <w:t>). Approximately 54</w:t>
      </w:r>
      <w:r w:rsidR="00F63D1A">
        <w:t>%</w:t>
      </w:r>
      <w:r w:rsidRPr="00E03570">
        <w:t xml:space="preserve"> of all sea-exported cattle departed from Darwin, and around 78</w:t>
      </w:r>
      <w:r w:rsidR="00F63D1A">
        <w:t>%</w:t>
      </w:r>
      <w:r w:rsidRPr="00E03570">
        <w:t xml:space="preserve"> were destined for Indonesia. In</w:t>
      </w:r>
      <w:r w:rsidR="007E27AE">
        <w:t> </w:t>
      </w:r>
      <w:r w:rsidRPr="00E03570">
        <w:t>addition to Darwin, livestock exports were shipped from ports in Queensland, Western Australia and Victoria.</w:t>
      </w:r>
    </w:p>
    <w:p w14:paraId="03EC432C" w14:textId="4FC5536E" w:rsidR="009C6516" w:rsidRPr="009C6516" w:rsidRDefault="009C6516" w:rsidP="009C6516">
      <w:pPr>
        <w:rPr>
          <w:lang w:eastAsia="ja-JP"/>
        </w:rPr>
      </w:pPr>
      <w:r w:rsidRPr="009C6516">
        <w:rPr>
          <w:lang w:eastAsia="ja-JP"/>
        </w:rPr>
        <w:t xml:space="preserve">However, 2025–26 </w:t>
      </w:r>
      <w:r w:rsidR="00F63D1A">
        <w:rPr>
          <w:lang w:eastAsia="ja-JP"/>
        </w:rPr>
        <w:t>saw</w:t>
      </w:r>
      <w:r w:rsidR="00F63D1A" w:rsidRPr="009C6516">
        <w:rPr>
          <w:lang w:eastAsia="ja-JP"/>
        </w:rPr>
        <w:t xml:space="preserve"> </w:t>
      </w:r>
      <w:r w:rsidRPr="009C6516">
        <w:rPr>
          <w:lang w:eastAsia="ja-JP"/>
        </w:rPr>
        <w:t>a significant contraction in the live export trade. Total livestock exports fell to 803,015 head, representing a reduction of approximately 35</w:t>
      </w:r>
      <w:r w:rsidR="00392A12">
        <w:rPr>
          <w:lang w:eastAsia="ja-JP"/>
        </w:rPr>
        <w:t>%</w:t>
      </w:r>
      <w:r w:rsidRPr="009C6516">
        <w:rPr>
          <w:lang w:eastAsia="ja-JP"/>
        </w:rPr>
        <w:t xml:space="preserve"> to 40</w:t>
      </w:r>
      <w:r w:rsidR="00F63D1A">
        <w:rPr>
          <w:lang w:eastAsia="ja-JP"/>
        </w:rPr>
        <w:t>%</w:t>
      </w:r>
      <w:r w:rsidRPr="009C6516">
        <w:rPr>
          <w:lang w:eastAsia="ja-JP"/>
        </w:rPr>
        <w:t xml:space="preserve"> compared with each of the preceding </w:t>
      </w:r>
      <w:r w:rsidR="00392A12">
        <w:rPr>
          <w:lang w:eastAsia="ja-JP"/>
        </w:rPr>
        <w:t>3</w:t>
      </w:r>
      <w:r w:rsidR="00392A12" w:rsidRPr="009C6516">
        <w:rPr>
          <w:lang w:eastAsia="ja-JP"/>
        </w:rPr>
        <w:t xml:space="preserve"> </w:t>
      </w:r>
      <w:r w:rsidRPr="009C6516">
        <w:rPr>
          <w:lang w:eastAsia="ja-JP"/>
        </w:rPr>
        <w:t>years.</w:t>
      </w:r>
    </w:p>
    <w:p w14:paraId="61A230E4" w14:textId="35EB9A18" w:rsidR="009968B4" w:rsidRDefault="009968B4" w:rsidP="009968B4">
      <w:pPr>
        <w:rPr>
          <w:lang w:eastAsia="ja-JP"/>
        </w:rPr>
      </w:pPr>
      <w:r>
        <w:rPr>
          <w:lang w:eastAsia="ja-JP"/>
        </w:rPr>
        <w:t xml:space="preserve">Throughout the period, sea freight remained the dominant export mode, consistently accounting for </w:t>
      </w:r>
      <w:proofErr w:type="gramStart"/>
      <w:r>
        <w:rPr>
          <w:lang w:eastAsia="ja-JP"/>
        </w:rPr>
        <w:t>the overwhelming majority of</w:t>
      </w:r>
      <w:proofErr w:type="gramEnd"/>
      <w:r>
        <w:rPr>
          <w:lang w:eastAsia="ja-JP"/>
        </w:rPr>
        <w:t xml:space="preserve"> exports. While air exports increased steadily and reached a record level in 2025–26, the growth in air movements was not sufficient to offset the substantial decline in seaborne exports. As a result, total export volumes fell sharply in the final year.</w:t>
      </w:r>
    </w:p>
    <w:p w14:paraId="5D5BB439" w14:textId="77777777" w:rsidR="00ED77CC" w:rsidRDefault="00ED77CC" w:rsidP="009968B4">
      <w:pPr>
        <w:rPr>
          <w:lang w:eastAsia="ja-JP"/>
        </w:rPr>
      </w:pPr>
    </w:p>
    <w:p w14:paraId="305D5EF6" w14:textId="2CF20FFA" w:rsidR="009968B4" w:rsidRDefault="009968B4" w:rsidP="009968B4">
      <w:pPr>
        <w:rPr>
          <w:lang w:eastAsia="ja-JP"/>
        </w:rPr>
      </w:pPr>
      <w:r>
        <w:rPr>
          <w:lang w:eastAsia="ja-JP"/>
        </w:rPr>
        <w:lastRenderedPageBreak/>
        <w:t xml:space="preserve">The overall composition of the trade also changed significantly. The industry became increasingly concentrated around a smaller number of export streams, with traditional high-volume trades declining while specialist and breeding-stock shipments became more prominent. Air freight activity expanded, indicating growing demand for higher-value livestock moved in smaller consignments, whereas bulk sea shipments </w:t>
      </w:r>
      <w:r w:rsidR="00392A12">
        <w:rPr>
          <w:lang w:eastAsia="ja-JP"/>
        </w:rPr>
        <w:t>were</w:t>
      </w:r>
      <w:r>
        <w:rPr>
          <w:lang w:eastAsia="ja-JP"/>
        </w:rPr>
        <w:t xml:space="preserve"> marked</w:t>
      </w:r>
      <w:r w:rsidR="00392A12">
        <w:rPr>
          <w:lang w:eastAsia="ja-JP"/>
        </w:rPr>
        <w:t>ly</w:t>
      </w:r>
      <w:r>
        <w:rPr>
          <w:lang w:eastAsia="ja-JP"/>
        </w:rPr>
        <w:t xml:space="preserve"> reduc</w:t>
      </w:r>
      <w:r w:rsidR="00392A12">
        <w:rPr>
          <w:lang w:eastAsia="ja-JP"/>
        </w:rPr>
        <w:t>ed</w:t>
      </w:r>
      <w:r>
        <w:rPr>
          <w:lang w:eastAsia="ja-JP"/>
        </w:rPr>
        <w:t>.</w:t>
      </w:r>
    </w:p>
    <w:p w14:paraId="0910C7C8" w14:textId="7132E188" w:rsidR="009968B4" w:rsidRDefault="00DF5A84" w:rsidP="009968B4">
      <w:pPr>
        <w:rPr>
          <w:lang w:eastAsia="ja-JP"/>
        </w:rPr>
      </w:pPr>
      <w:r>
        <w:rPr>
          <w:lang w:eastAsia="ja-JP"/>
        </w:rPr>
        <w:t>T</w:t>
      </w:r>
      <w:r w:rsidR="009968B4">
        <w:rPr>
          <w:lang w:eastAsia="ja-JP"/>
        </w:rPr>
        <w:t xml:space="preserve">he data suggests that the livestock export sector is transitioning from the broad-based export profile seen in earlier years towards a more concentrated and specialised model. The </w:t>
      </w:r>
      <w:r w:rsidR="00392A12">
        <w:rPr>
          <w:lang w:eastAsia="ja-JP"/>
        </w:rPr>
        <w:t>past 2 years have been</w:t>
      </w:r>
      <w:r w:rsidR="009968B4">
        <w:rPr>
          <w:lang w:eastAsia="ja-JP"/>
        </w:rPr>
        <w:t xml:space="preserve"> characterised by:</w:t>
      </w:r>
    </w:p>
    <w:p w14:paraId="63CCF0E9" w14:textId="606DBB52" w:rsidR="009968B4" w:rsidRPr="007F7610" w:rsidRDefault="00363475" w:rsidP="007F7610">
      <w:pPr>
        <w:pStyle w:val="ListBullet"/>
      </w:pPr>
      <w:r w:rsidRPr="007F7610">
        <w:t>s</w:t>
      </w:r>
      <w:r w:rsidR="009968B4" w:rsidRPr="007F7610">
        <w:t>table export performance through 2024–25</w:t>
      </w:r>
    </w:p>
    <w:p w14:paraId="48430FC2" w14:textId="6C7E9E5B" w:rsidR="009968B4" w:rsidRPr="007F7610" w:rsidRDefault="00363475" w:rsidP="007F7610">
      <w:pPr>
        <w:pStyle w:val="ListBullet"/>
      </w:pPr>
      <w:r w:rsidRPr="007F7610">
        <w:t>s</w:t>
      </w:r>
      <w:r w:rsidR="009968B4" w:rsidRPr="007F7610">
        <w:t>trong growth in air-freighted livestock exports</w:t>
      </w:r>
    </w:p>
    <w:p w14:paraId="4FC05BA5" w14:textId="72F7ED3E" w:rsidR="009968B4" w:rsidRPr="007F7610" w:rsidRDefault="00363475" w:rsidP="007F7610">
      <w:pPr>
        <w:pStyle w:val="ListBullet"/>
      </w:pPr>
      <w:r w:rsidRPr="007F7610">
        <w:t>r</w:t>
      </w:r>
      <w:r w:rsidR="009968B4" w:rsidRPr="007F7610">
        <w:t>educed reliance on some traditional export streams</w:t>
      </w:r>
    </w:p>
    <w:p w14:paraId="21889E70" w14:textId="5EA9B8BD" w:rsidR="009968B4" w:rsidRPr="007F7610" w:rsidRDefault="00363475" w:rsidP="007F7610">
      <w:pPr>
        <w:pStyle w:val="ListBullet"/>
      </w:pPr>
      <w:r w:rsidRPr="007F7610">
        <w:t>a</w:t>
      </w:r>
      <w:r w:rsidR="009968B4" w:rsidRPr="007F7610">
        <w:t xml:space="preserve"> significant decline in overall export volumes in 2025–26 driven primarily by lower sea freight activity</w:t>
      </w:r>
    </w:p>
    <w:p w14:paraId="698E063F" w14:textId="7F460231" w:rsidR="009968B4" w:rsidRPr="007F7610" w:rsidRDefault="00363475" w:rsidP="007F7610">
      <w:pPr>
        <w:pStyle w:val="ListBullet"/>
      </w:pPr>
      <w:r w:rsidRPr="007F7610">
        <w:t>i</w:t>
      </w:r>
      <w:r w:rsidR="009968B4" w:rsidRPr="007F7610">
        <w:t>ncreasing importance of niche and breeding-stock markets within the export portfolio.</w:t>
      </w:r>
    </w:p>
    <w:p w14:paraId="09F121D9" w14:textId="2DBE2060" w:rsidR="00067704" w:rsidRDefault="009968B4" w:rsidP="009968B4">
      <w:pPr>
        <w:rPr>
          <w:lang w:eastAsia="ja-JP"/>
        </w:rPr>
      </w:pPr>
      <w:r>
        <w:rPr>
          <w:lang w:eastAsia="ja-JP"/>
        </w:rPr>
        <w:t>Overall, the 4-year trend indicates an industry adapting to changing market conditions and export demand, with a gradual shift toward</w:t>
      </w:r>
      <w:r w:rsidR="00392A12">
        <w:rPr>
          <w:lang w:eastAsia="ja-JP"/>
        </w:rPr>
        <w:t>s</w:t>
      </w:r>
      <w:r>
        <w:rPr>
          <w:lang w:eastAsia="ja-JP"/>
        </w:rPr>
        <w:t xml:space="preserve"> specialised livestock movements occurring alongside a reduction in large-scale seaborne exports.</w:t>
      </w:r>
    </w:p>
    <w:p w14:paraId="5434176E" w14:textId="51B7127C" w:rsidR="00764D6A" w:rsidRDefault="00295114" w:rsidP="007E39EF">
      <w:pPr>
        <w:pStyle w:val="Heading2"/>
        <w:numPr>
          <w:ilvl w:val="0"/>
          <w:numId w:val="0"/>
        </w:numPr>
        <w:ind w:left="720" w:hanging="720"/>
      </w:pPr>
      <w:bookmarkStart w:id="25" w:name="_Toc242685341"/>
      <w:bookmarkStart w:id="26" w:name="_Toc242702830"/>
      <w:r>
        <w:lastRenderedPageBreak/>
        <w:t xml:space="preserve">Purpose, </w:t>
      </w:r>
      <w:r w:rsidR="00E91D72" w:rsidRPr="00DB71A3">
        <w:t>ro</w:t>
      </w:r>
      <w:r>
        <w:t>le</w:t>
      </w:r>
      <w:bookmarkEnd w:id="18"/>
      <w:r>
        <w:t xml:space="preserve"> and function</w:t>
      </w:r>
      <w:bookmarkEnd w:id="25"/>
      <w:bookmarkEnd w:id="26"/>
    </w:p>
    <w:p w14:paraId="35034C3B" w14:textId="5220E485" w:rsidR="005D3D65" w:rsidRPr="005D3D65" w:rsidRDefault="005D3D65" w:rsidP="005D3D65">
      <w:r w:rsidRPr="005D3D65">
        <w:t xml:space="preserve">The Inspector-General reviews the performance of functions and exercise of powers by </w:t>
      </w:r>
      <w:r w:rsidR="00FF03F1">
        <w:t>the department</w:t>
      </w:r>
      <w:r w:rsidR="00FF03F1" w:rsidRPr="005D3D65">
        <w:t xml:space="preserve"> </w:t>
      </w:r>
      <w:r w:rsidRPr="005D3D65">
        <w:t xml:space="preserve">in regulating livestock exports under the </w:t>
      </w:r>
      <w:r w:rsidRPr="005D3D65">
        <w:rPr>
          <w:rStyle w:val="Emphasis"/>
        </w:rPr>
        <w:t>Export Control Act 2020</w:t>
      </w:r>
      <w:r w:rsidRPr="005D3D65">
        <w:t xml:space="preserve"> and the Export Control (Animals) Rules 2021.</w:t>
      </w:r>
    </w:p>
    <w:p w14:paraId="5A904A33" w14:textId="704F519D" w:rsidR="005D3D65" w:rsidRPr="005D3D65" w:rsidRDefault="005D3D65" w:rsidP="005D3D65">
      <w:r w:rsidRPr="005D3D65">
        <w:t xml:space="preserve">The </w:t>
      </w:r>
      <w:r w:rsidR="00492017">
        <w:t>I</w:t>
      </w:r>
      <w:r w:rsidR="00492017" w:rsidRPr="005D3D65">
        <w:t>nspector-</w:t>
      </w:r>
      <w:r w:rsidR="00492017">
        <w:t>G</w:t>
      </w:r>
      <w:r w:rsidR="00492017" w:rsidRPr="005D3D65">
        <w:t>eneral</w:t>
      </w:r>
      <w:r w:rsidRPr="005D3D65">
        <w:t xml:space="preserve"> is an independent statutory office holder with functions and powers</w:t>
      </w:r>
      <w:r w:rsidR="00A231D1">
        <w:t xml:space="preserve"> under</w:t>
      </w:r>
      <w:r w:rsidRPr="005D3D65">
        <w:t xml:space="preserve"> the </w:t>
      </w:r>
      <w:r w:rsidR="00996246" w:rsidRPr="002F7F59">
        <w:rPr>
          <w:i/>
          <w:iCs/>
        </w:rPr>
        <w:t>Inspector-General of Animal Welfare and Live Animal Exports Act 20</w:t>
      </w:r>
      <w:r w:rsidR="00996246">
        <w:rPr>
          <w:i/>
          <w:iCs/>
        </w:rPr>
        <w:t xml:space="preserve">19 </w:t>
      </w:r>
      <w:r w:rsidR="00996246">
        <w:t>(</w:t>
      </w:r>
      <w:r w:rsidRPr="005D3D65">
        <w:t>IGAWLAE Act</w:t>
      </w:r>
      <w:r w:rsidR="00996246">
        <w:t>)</w:t>
      </w:r>
      <w:r w:rsidRPr="005D3D65">
        <w:t>.</w:t>
      </w:r>
    </w:p>
    <w:p w14:paraId="6C7B6D67" w14:textId="6786462A" w:rsidR="005D3D65" w:rsidRPr="005D3D65" w:rsidRDefault="005D3D65" w:rsidP="005D3D65">
      <w:r w:rsidRPr="005D3D65">
        <w:t xml:space="preserve">The </w:t>
      </w:r>
      <w:r w:rsidR="00492017">
        <w:t>I</w:t>
      </w:r>
      <w:r w:rsidR="00492017" w:rsidRPr="005D3D65">
        <w:t>nspector-</w:t>
      </w:r>
      <w:r w:rsidR="00492017">
        <w:t>G</w:t>
      </w:r>
      <w:r w:rsidR="00492017" w:rsidRPr="005D3D65">
        <w:t>eneral</w:t>
      </w:r>
      <w:r w:rsidRPr="005D3D65">
        <w:t xml:space="preserve"> role was established in 2019 under the </w:t>
      </w:r>
      <w:r w:rsidR="002F7F59" w:rsidRPr="002F7F59">
        <w:rPr>
          <w:i/>
          <w:iCs/>
        </w:rPr>
        <w:t>Inspector-General of Live Animal Exports Act 2019</w:t>
      </w:r>
      <w:r w:rsidRPr="005D3D65">
        <w:t>. On 4 December 2023, th</w:t>
      </w:r>
      <w:r w:rsidR="007F5A8C">
        <w:t>is</w:t>
      </w:r>
      <w:r w:rsidR="004D6124">
        <w:t xml:space="preserve"> </w:t>
      </w:r>
      <w:r w:rsidRPr="005D3D65">
        <w:t xml:space="preserve">Act was amended to the </w:t>
      </w:r>
      <w:r w:rsidR="002F7F59">
        <w:t>IGAWLAE Act</w:t>
      </w:r>
      <w:r w:rsidRPr="005D3D65">
        <w:t xml:space="preserve"> to strengthen animal welfare and increase accountability and transparency for animal welfare in livestock exports.</w:t>
      </w:r>
    </w:p>
    <w:p w14:paraId="48D695A7" w14:textId="10BE5C00" w:rsidR="005D3D65" w:rsidRPr="00A231D1" w:rsidRDefault="006E48DD" w:rsidP="00D11439">
      <w:pPr>
        <w:rPr>
          <w:lang w:eastAsia="ja-JP"/>
        </w:rPr>
      </w:pPr>
      <w:r>
        <w:t xml:space="preserve">The </w:t>
      </w:r>
      <w:r w:rsidR="005D3D65" w:rsidRPr="00A231D1">
        <w:rPr>
          <w:lang w:eastAsia="ja-JP"/>
        </w:rPr>
        <w:t xml:space="preserve">functions and powers of the </w:t>
      </w:r>
      <w:r w:rsidR="00492017" w:rsidRPr="00A231D1">
        <w:rPr>
          <w:lang w:eastAsia="ja-JP"/>
        </w:rPr>
        <w:t>Inspector-General</w:t>
      </w:r>
      <w:r w:rsidR="005D3D65" w:rsidRPr="00A231D1">
        <w:rPr>
          <w:lang w:eastAsia="ja-JP"/>
        </w:rPr>
        <w:t xml:space="preserve"> are set out in the legislation</w:t>
      </w:r>
      <w:r>
        <w:rPr>
          <w:lang w:eastAsia="ja-JP"/>
        </w:rPr>
        <w:t>.</w:t>
      </w:r>
    </w:p>
    <w:p w14:paraId="60E62FA5" w14:textId="1FB22468" w:rsidR="005D3D65" w:rsidRPr="00A231D1" w:rsidRDefault="006E48DD" w:rsidP="00D11439">
      <w:pPr>
        <w:rPr>
          <w:lang w:eastAsia="ja-JP"/>
        </w:rPr>
      </w:pPr>
      <w:r>
        <w:rPr>
          <w:lang w:eastAsia="ja-JP"/>
        </w:rPr>
        <w:t xml:space="preserve">The </w:t>
      </w:r>
      <w:r w:rsidR="00492017" w:rsidRPr="00A231D1">
        <w:rPr>
          <w:lang w:eastAsia="ja-JP"/>
        </w:rPr>
        <w:t>Inspector-General</w:t>
      </w:r>
      <w:r w:rsidR="005D3D65" w:rsidRPr="00A231D1">
        <w:rPr>
          <w:lang w:eastAsia="ja-JP"/>
        </w:rPr>
        <w:t xml:space="preserve"> is appointed by the Minister for Agriculture, Fisheries and Forestry</w:t>
      </w:r>
      <w:r>
        <w:rPr>
          <w:lang w:eastAsia="ja-JP"/>
        </w:rPr>
        <w:t xml:space="preserve">, usually </w:t>
      </w:r>
      <w:r w:rsidR="005D3D65" w:rsidRPr="00A231D1">
        <w:rPr>
          <w:lang w:eastAsia="ja-JP"/>
        </w:rPr>
        <w:t xml:space="preserve">for a set term </w:t>
      </w:r>
      <w:r>
        <w:rPr>
          <w:lang w:eastAsia="ja-JP"/>
        </w:rPr>
        <w:t xml:space="preserve">of </w:t>
      </w:r>
      <w:r w:rsidR="005D3D65" w:rsidRPr="00A231D1">
        <w:rPr>
          <w:lang w:eastAsia="ja-JP"/>
        </w:rPr>
        <w:t>5 years</w:t>
      </w:r>
      <w:r>
        <w:rPr>
          <w:lang w:eastAsia="ja-JP"/>
        </w:rPr>
        <w:t>.</w:t>
      </w:r>
    </w:p>
    <w:p w14:paraId="79BEADD2" w14:textId="77777777" w:rsidR="005D3D65" w:rsidRPr="005D3D65" w:rsidRDefault="005D3D65" w:rsidP="00123995">
      <w:pPr>
        <w:pStyle w:val="Heading3"/>
        <w:numPr>
          <w:ilvl w:val="0"/>
          <w:numId w:val="0"/>
        </w:numPr>
      </w:pPr>
      <w:bookmarkStart w:id="27" w:name="_Toc196741102"/>
      <w:bookmarkStart w:id="28" w:name="_Toc242685342"/>
      <w:bookmarkStart w:id="29" w:name="_Toc242702831"/>
      <w:r w:rsidRPr="00A231D1">
        <w:t>Purpose</w:t>
      </w:r>
      <w:bookmarkEnd w:id="27"/>
      <w:bookmarkEnd w:id="28"/>
      <w:bookmarkEnd w:id="29"/>
    </w:p>
    <w:p w14:paraId="231F4C2C" w14:textId="2C04F286" w:rsidR="005D3D65" w:rsidRPr="005D3D65" w:rsidRDefault="00EA7CCD" w:rsidP="005D3D65">
      <w:bookmarkStart w:id="30" w:name="_Toc196741103"/>
      <w:r>
        <w:t>The</w:t>
      </w:r>
      <w:r w:rsidRPr="00A231D1">
        <w:t xml:space="preserve"> </w:t>
      </w:r>
      <w:r w:rsidR="005D3D65" w:rsidRPr="00A231D1">
        <w:t xml:space="preserve">purpose </w:t>
      </w:r>
      <w:r>
        <w:t xml:space="preserve">of the Inspector-General </w:t>
      </w:r>
      <w:r w:rsidR="005D3D65" w:rsidRPr="00A231D1">
        <w:t xml:space="preserve">is to provide independent assurance to the </w:t>
      </w:r>
      <w:r w:rsidR="00A704EC">
        <w:t>m</w:t>
      </w:r>
      <w:r w:rsidR="005D3D65" w:rsidRPr="00A231D1">
        <w:t xml:space="preserve">inister and the public as to whether </w:t>
      </w:r>
      <w:r>
        <w:t>the department</w:t>
      </w:r>
      <w:r w:rsidRPr="00A231D1">
        <w:t xml:space="preserve"> </w:t>
      </w:r>
      <w:r w:rsidR="00A231D1" w:rsidRPr="00A231D1">
        <w:t>is</w:t>
      </w:r>
      <w:r w:rsidR="005D3D65" w:rsidRPr="00A231D1">
        <w:t xml:space="preserve"> properly performing its functions as regulator</w:t>
      </w:r>
      <w:r w:rsidR="005D3D65" w:rsidRPr="005D3D65">
        <w:t xml:space="preserve"> of the livestock export industry.</w:t>
      </w:r>
    </w:p>
    <w:p w14:paraId="02BA09A2" w14:textId="235A3498" w:rsidR="005D3D65" w:rsidRPr="00491419" w:rsidRDefault="005D3D65" w:rsidP="005D3D65">
      <w:r w:rsidRPr="005D3D65">
        <w:t>The purpose is guided by the role of the Inspector-General</w:t>
      </w:r>
      <w:r w:rsidR="006E48DD">
        <w:t xml:space="preserve"> as</w:t>
      </w:r>
      <w:r w:rsidRPr="005D3D65">
        <w:t xml:space="preserve"> </w:t>
      </w:r>
      <w:r w:rsidR="006E48DD">
        <w:t>set out</w:t>
      </w:r>
      <w:r w:rsidR="006E48DD" w:rsidRPr="00491419">
        <w:t xml:space="preserve"> </w:t>
      </w:r>
      <w:r w:rsidRPr="00491419">
        <w:t xml:space="preserve">in </w:t>
      </w:r>
      <w:r w:rsidR="006E48DD">
        <w:t>s</w:t>
      </w:r>
      <w:r w:rsidRPr="00491419">
        <w:t>ection 10 of the IGAWLAE Act</w:t>
      </w:r>
      <w:r w:rsidR="007D3C45">
        <w:t>.</w:t>
      </w:r>
    </w:p>
    <w:p w14:paraId="36103091" w14:textId="15F1AC1B" w:rsidR="005D3D65" w:rsidRPr="00491419" w:rsidRDefault="005D3D65" w:rsidP="00D11439">
      <w:pPr>
        <w:rPr>
          <w:lang w:eastAsia="ja-JP"/>
        </w:rPr>
      </w:pPr>
      <w:r w:rsidRPr="00491419">
        <w:rPr>
          <w:lang w:eastAsia="ja-JP"/>
        </w:rPr>
        <w:t xml:space="preserve">The </w:t>
      </w:r>
      <w:r w:rsidR="001267A7" w:rsidRPr="005D3D65">
        <w:rPr>
          <w:lang w:eastAsia="ja-JP"/>
        </w:rPr>
        <w:t>Inspector-General</w:t>
      </w:r>
      <w:r w:rsidR="000C74DE">
        <w:rPr>
          <w:lang w:eastAsia="ja-JP"/>
        </w:rPr>
        <w:t>’s role is to</w:t>
      </w:r>
      <w:r w:rsidRPr="00491419">
        <w:rPr>
          <w:lang w:eastAsia="ja-JP"/>
        </w:rPr>
        <w:t xml:space="preserve"> monitor, investigate and report on </w:t>
      </w:r>
      <w:r w:rsidR="002D437D">
        <w:rPr>
          <w:lang w:eastAsia="ja-JP"/>
        </w:rPr>
        <w:t>the department</w:t>
      </w:r>
      <w:r w:rsidR="002D437D" w:rsidRPr="00491419">
        <w:rPr>
          <w:lang w:eastAsia="ja-JP"/>
        </w:rPr>
        <w:t xml:space="preserve">’s </w:t>
      </w:r>
      <w:r w:rsidRPr="00491419">
        <w:rPr>
          <w:lang w:eastAsia="ja-JP"/>
        </w:rPr>
        <w:t>implementation of animal welfare and live animal export legislation and standards</w:t>
      </w:r>
      <w:r w:rsidR="000C74DE">
        <w:rPr>
          <w:lang w:eastAsia="ja-JP"/>
        </w:rPr>
        <w:t>,</w:t>
      </w:r>
      <w:r w:rsidRPr="00491419">
        <w:rPr>
          <w:lang w:eastAsia="ja-JP"/>
        </w:rPr>
        <w:t xml:space="preserve"> with the intention of:</w:t>
      </w:r>
      <w:bookmarkEnd w:id="30"/>
    </w:p>
    <w:p w14:paraId="262404AB" w14:textId="616AB00C" w:rsidR="005D3D65" w:rsidRPr="00D11439" w:rsidRDefault="005D3D65" w:rsidP="00D11439">
      <w:pPr>
        <w:pStyle w:val="ListBullet"/>
      </w:pPr>
      <w:r w:rsidRPr="00D11439">
        <w:t xml:space="preserve">promoting continual improvements in the regulatory practice, performance and culture of </w:t>
      </w:r>
      <w:r w:rsidR="001471A8" w:rsidRPr="00D11439">
        <w:t>the department</w:t>
      </w:r>
    </w:p>
    <w:p w14:paraId="4ED3E45E" w14:textId="77777777" w:rsidR="005D3D65" w:rsidRPr="00D11439" w:rsidRDefault="005D3D65" w:rsidP="00D11439">
      <w:pPr>
        <w:pStyle w:val="ListBullet"/>
      </w:pPr>
      <w:r w:rsidRPr="00D11439">
        <w:t>providing an additional layer of accountability and assurance of the regulation of Australia’s livestock exports</w:t>
      </w:r>
    </w:p>
    <w:p w14:paraId="31ECD898" w14:textId="77777777" w:rsidR="005D3D65" w:rsidRPr="00D11439" w:rsidRDefault="005D3D65" w:rsidP="00D11439">
      <w:pPr>
        <w:pStyle w:val="ListBullet"/>
      </w:pPr>
      <w:r w:rsidRPr="00D11439">
        <w:t>ensuring livestock export officials consider the welfare of animals when performing functions and exercising their powers</w:t>
      </w:r>
    </w:p>
    <w:p w14:paraId="663E0F04" w14:textId="68872B95" w:rsidR="005D3D65" w:rsidRPr="00D11439" w:rsidRDefault="005D3D65" w:rsidP="00D11439">
      <w:pPr>
        <w:pStyle w:val="ListBullet"/>
      </w:pPr>
      <w:r w:rsidRPr="00D11439">
        <w:t xml:space="preserve">increasing accountability, regulatory compliance and transparency </w:t>
      </w:r>
      <w:r w:rsidR="007D3C45">
        <w:t xml:space="preserve">in accordance </w:t>
      </w:r>
      <w:r w:rsidRPr="00D11439">
        <w:t>with Australia’s livestock export</w:t>
      </w:r>
      <w:r w:rsidRPr="007D3C45">
        <w:t xml:space="preserve"> </w:t>
      </w:r>
      <w:r w:rsidRPr="00D11439">
        <w:t>legislation</w:t>
      </w:r>
      <w:r w:rsidRPr="007D3C45">
        <w:t xml:space="preserve"> and standards.</w:t>
      </w:r>
    </w:p>
    <w:p w14:paraId="396BDF4E" w14:textId="77777777" w:rsidR="005D3D65" w:rsidRPr="005D3D65" w:rsidRDefault="005D3D65" w:rsidP="00123995">
      <w:pPr>
        <w:pStyle w:val="Heading3"/>
        <w:numPr>
          <w:ilvl w:val="0"/>
          <w:numId w:val="0"/>
        </w:numPr>
      </w:pPr>
      <w:bookmarkStart w:id="31" w:name="_Toc242685343"/>
      <w:bookmarkStart w:id="32" w:name="_Toc242702832"/>
      <w:r w:rsidRPr="005D3D65">
        <w:t>Functions</w:t>
      </w:r>
      <w:bookmarkEnd w:id="31"/>
      <w:bookmarkEnd w:id="32"/>
    </w:p>
    <w:p w14:paraId="7A6275CB" w14:textId="10A8867C" w:rsidR="005D3D65" w:rsidRPr="00A231D1" w:rsidRDefault="005D3D65" w:rsidP="005D3D65">
      <w:r w:rsidRPr="005D3D65">
        <w:t xml:space="preserve">Conducting reviews is the main activity the </w:t>
      </w:r>
      <w:r w:rsidR="00492017">
        <w:t>I</w:t>
      </w:r>
      <w:r w:rsidR="00492017" w:rsidRPr="005D3D65">
        <w:t>nspector-</w:t>
      </w:r>
      <w:r w:rsidR="00492017">
        <w:t>G</w:t>
      </w:r>
      <w:r w:rsidR="00492017" w:rsidRPr="005D3D65">
        <w:t>eneral</w:t>
      </w:r>
      <w:r w:rsidRPr="005D3D65">
        <w:t xml:space="preserve"> </w:t>
      </w:r>
      <w:r w:rsidR="007D3C45">
        <w:t>carries out</w:t>
      </w:r>
      <w:r w:rsidR="007D3C45" w:rsidRPr="005D3D65">
        <w:t xml:space="preserve"> </w:t>
      </w:r>
      <w:r w:rsidRPr="005D3D65">
        <w:t xml:space="preserve">to deliver on the purpose. </w:t>
      </w:r>
      <w:r w:rsidR="000C74DE">
        <w:t>These r</w:t>
      </w:r>
      <w:r w:rsidRPr="005D3D65">
        <w:t>eviews</w:t>
      </w:r>
      <w:r w:rsidR="008B0E96">
        <w:t> </w:t>
      </w:r>
      <w:r w:rsidRPr="005D3D65">
        <w:t xml:space="preserve">provide transparency and accountability for a regulatory system that has a high level of public interest. </w:t>
      </w:r>
      <w:r w:rsidR="007D3C45">
        <w:t>They</w:t>
      </w:r>
      <w:r w:rsidRPr="005D3D65">
        <w:t xml:space="preserve"> also </w:t>
      </w:r>
      <w:r w:rsidR="000C74DE">
        <w:t>make</w:t>
      </w:r>
      <w:r w:rsidR="007D3C45" w:rsidRPr="005D3D65">
        <w:t xml:space="preserve"> </w:t>
      </w:r>
      <w:r w:rsidRPr="005D3D65">
        <w:t xml:space="preserve">observations, findings and </w:t>
      </w:r>
      <w:r w:rsidRPr="00A231D1">
        <w:t>recommendations t</w:t>
      </w:r>
      <w:r w:rsidR="00A231D1" w:rsidRPr="00A231D1">
        <w:t>hat</w:t>
      </w:r>
      <w:r w:rsidRPr="00A231D1">
        <w:t xml:space="preserve"> identify</w:t>
      </w:r>
      <w:r w:rsidRPr="005D3D65">
        <w:t xml:space="preserve"> </w:t>
      </w:r>
      <w:r w:rsidR="00A231D1">
        <w:t xml:space="preserve">potential </w:t>
      </w:r>
      <w:r w:rsidRPr="00A231D1">
        <w:t xml:space="preserve">improvements to </w:t>
      </w:r>
      <w:r w:rsidR="001471A8">
        <w:t>the department</w:t>
      </w:r>
      <w:r w:rsidR="001471A8" w:rsidRPr="00A231D1">
        <w:t xml:space="preserve">’s </w:t>
      </w:r>
      <w:r w:rsidRPr="00A231D1">
        <w:t xml:space="preserve">livestock export </w:t>
      </w:r>
      <w:r w:rsidR="0089601C">
        <w:t xml:space="preserve">management </w:t>
      </w:r>
      <w:r w:rsidRPr="00A231D1">
        <w:t>systems.</w:t>
      </w:r>
    </w:p>
    <w:p w14:paraId="2E4DF15F" w14:textId="77777777" w:rsidR="005D3D65" w:rsidRPr="00F20619" w:rsidRDefault="005D3D65" w:rsidP="00123995">
      <w:pPr>
        <w:pStyle w:val="Heading3"/>
        <w:numPr>
          <w:ilvl w:val="0"/>
          <w:numId w:val="0"/>
        </w:numPr>
      </w:pPr>
      <w:bookmarkStart w:id="33" w:name="_Toc242685344"/>
      <w:bookmarkStart w:id="34" w:name="_Toc242702833"/>
      <w:r w:rsidRPr="00F20619">
        <w:t>Annual work plan</w:t>
      </w:r>
      <w:bookmarkEnd w:id="33"/>
      <w:bookmarkEnd w:id="34"/>
    </w:p>
    <w:p w14:paraId="7F319077" w14:textId="50EA55E2" w:rsidR="005D3D65" w:rsidRPr="00F20619" w:rsidRDefault="005D3D65" w:rsidP="005D3D65">
      <w:r w:rsidRPr="00F20619">
        <w:t xml:space="preserve">The </w:t>
      </w:r>
      <w:r w:rsidR="00913AD7">
        <w:t xml:space="preserve">IGAWLAE Act stipulates that the </w:t>
      </w:r>
      <w:r w:rsidR="00492017" w:rsidRPr="00F20619">
        <w:t>Inspector-General</w:t>
      </w:r>
      <w:r w:rsidRPr="00F20619">
        <w:t xml:space="preserve"> must develop a</w:t>
      </w:r>
      <w:r w:rsidR="00D15833" w:rsidRPr="00F20619">
        <w:t xml:space="preserve">n </w:t>
      </w:r>
      <w:hyperlink r:id="rId23" w:history="1">
        <w:r w:rsidR="00D15833" w:rsidRPr="00F20619">
          <w:rPr>
            <w:rStyle w:val="Hyperlink"/>
          </w:rPr>
          <w:t>annual work plan</w:t>
        </w:r>
      </w:hyperlink>
      <w:r w:rsidRPr="00F20619">
        <w:t xml:space="preserve"> for each financial year. The </w:t>
      </w:r>
      <w:r w:rsidR="00F23417">
        <w:t xml:space="preserve">annual </w:t>
      </w:r>
      <w:r w:rsidRPr="00F20619">
        <w:t xml:space="preserve">work </w:t>
      </w:r>
      <w:r w:rsidR="0072740C" w:rsidRPr="00F20619">
        <w:t>plan</w:t>
      </w:r>
      <w:r w:rsidRPr="00F20619">
        <w:t xml:space="preserve"> sets out the key outcomes and priorities for the year, </w:t>
      </w:r>
      <w:r w:rsidRPr="0091288B">
        <w:t xml:space="preserve">including the reviews that are </w:t>
      </w:r>
      <w:r w:rsidR="00A231D1" w:rsidRPr="0091288B">
        <w:t xml:space="preserve">scheduled </w:t>
      </w:r>
      <w:r w:rsidRPr="0091288B">
        <w:t>to be conducted</w:t>
      </w:r>
      <w:r w:rsidR="007D3C45" w:rsidRPr="0091288B">
        <w:t>,</w:t>
      </w:r>
      <w:r w:rsidRPr="0091288B">
        <w:t xml:space="preserve"> </w:t>
      </w:r>
      <w:r w:rsidR="0091288B">
        <w:t>and</w:t>
      </w:r>
      <w:r w:rsidRPr="0091288B">
        <w:t xml:space="preserve"> details of the reviews.</w:t>
      </w:r>
    </w:p>
    <w:p w14:paraId="2B8025F5" w14:textId="665BB66D" w:rsidR="005D3D65" w:rsidRPr="00F20619" w:rsidRDefault="0091288B" w:rsidP="005D3D65">
      <w:r>
        <w:lastRenderedPageBreak/>
        <w:t>In preparing the work plan, t</w:t>
      </w:r>
      <w:r w:rsidR="005D3D65" w:rsidRPr="00F20619">
        <w:t xml:space="preserve">he </w:t>
      </w:r>
      <w:r w:rsidR="00492017" w:rsidRPr="00F20619">
        <w:t>Inspector-General</w:t>
      </w:r>
      <w:r w:rsidR="005D3D65" w:rsidRPr="00F20619">
        <w:t xml:space="preserve"> must consult with the </w:t>
      </w:r>
      <w:r w:rsidR="00A704EC">
        <w:t>m</w:t>
      </w:r>
      <w:r w:rsidR="005D3D65" w:rsidRPr="00F20619">
        <w:t xml:space="preserve">inister </w:t>
      </w:r>
      <w:r>
        <w:t>and</w:t>
      </w:r>
      <w:r w:rsidR="005D3D65" w:rsidRPr="00F20619">
        <w:t xml:space="preserve"> any other person the </w:t>
      </w:r>
      <w:r w:rsidR="00295E47" w:rsidRPr="00F20619">
        <w:t>I</w:t>
      </w:r>
      <w:r w:rsidR="005D3D65" w:rsidRPr="00F20619">
        <w:t>nspector-</w:t>
      </w:r>
      <w:r w:rsidR="00295E47" w:rsidRPr="00F20619">
        <w:t>G</w:t>
      </w:r>
      <w:r w:rsidR="005D3D65" w:rsidRPr="00F20619">
        <w:t xml:space="preserve">eneral considers appropriate. The </w:t>
      </w:r>
      <w:r w:rsidR="00295E47" w:rsidRPr="00F20619">
        <w:t>I</w:t>
      </w:r>
      <w:r w:rsidR="005D3D65" w:rsidRPr="00F20619">
        <w:t>nspector-</w:t>
      </w:r>
      <w:r w:rsidR="00295E47" w:rsidRPr="00F20619">
        <w:t>G</w:t>
      </w:r>
      <w:r w:rsidR="005D3D65" w:rsidRPr="00F20619">
        <w:t xml:space="preserve">eneral is not subject to direction </w:t>
      </w:r>
      <w:r>
        <w:t>from</w:t>
      </w:r>
      <w:r w:rsidR="005D3D65" w:rsidRPr="00F20619">
        <w:t xml:space="preserve"> the </w:t>
      </w:r>
      <w:r w:rsidR="00A704EC">
        <w:t>m</w:t>
      </w:r>
      <w:r w:rsidR="005D3D65" w:rsidRPr="00F20619">
        <w:t>inister in preparing a</w:t>
      </w:r>
      <w:r w:rsidR="00F23417">
        <w:t>n annual</w:t>
      </w:r>
      <w:r w:rsidR="005D3D65" w:rsidRPr="00F20619">
        <w:t xml:space="preserve"> work p</w:t>
      </w:r>
      <w:r w:rsidR="00EA6043" w:rsidRPr="00F20619">
        <w:t>lan</w:t>
      </w:r>
      <w:r w:rsidR="005D3D65" w:rsidRPr="00F20619">
        <w:t>.</w:t>
      </w:r>
    </w:p>
    <w:p w14:paraId="66D294C7" w14:textId="3B95195E" w:rsidR="00EB598A" w:rsidRPr="00F20619" w:rsidRDefault="005D3D65" w:rsidP="005D3D65">
      <w:r w:rsidRPr="00F20619">
        <w:t xml:space="preserve">The </w:t>
      </w:r>
      <w:r w:rsidR="00295E47" w:rsidRPr="00F20619">
        <w:t>I</w:t>
      </w:r>
      <w:r w:rsidRPr="00F20619">
        <w:t>nspector-</w:t>
      </w:r>
      <w:r w:rsidR="00295E47" w:rsidRPr="00F20619">
        <w:t>G</w:t>
      </w:r>
      <w:r w:rsidRPr="00F20619">
        <w:t xml:space="preserve">eneral must publish the </w:t>
      </w:r>
      <w:r w:rsidR="00F23417">
        <w:t xml:space="preserve">annual </w:t>
      </w:r>
      <w:r w:rsidR="00350062" w:rsidRPr="00F20619">
        <w:t>work plan</w:t>
      </w:r>
      <w:r w:rsidRPr="00F20619">
        <w:t xml:space="preserve"> on the </w:t>
      </w:r>
      <w:r w:rsidR="00F4647E" w:rsidRPr="005D3D65">
        <w:t>Inspector-General</w:t>
      </w:r>
      <w:r w:rsidRPr="00F20619">
        <w:t xml:space="preserve"> website as soon as practicable after it has been finalised. The </w:t>
      </w:r>
      <w:r w:rsidR="00ED4CF8">
        <w:t xml:space="preserve">annual </w:t>
      </w:r>
      <w:r w:rsidRPr="00F20619">
        <w:t>work p</w:t>
      </w:r>
      <w:r w:rsidR="00EA6043" w:rsidRPr="00F20619">
        <w:t>lan</w:t>
      </w:r>
      <w:r w:rsidRPr="00F20619">
        <w:t xml:space="preserve"> can be varied if the </w:t>
      </w:r>
      <w:r w:rsidR="00295E47" w:rsidRPr="00F20619">
        <w:t>I</w:t>
      </w:r>
      <w:r w:rsidRPr="00F20619">
        <w:t>nspector-</w:t>
      </w:r>
      <w:r w:rsidR="00295E47" w:rsidRPr="00F20619">
        <w:t>G</w:t>
      </w:r>
      <w:r w:rsidRPr="00F20619">
        <w:t xml:space="preserve">eneral is satisfied that it is reasonable and appropriate to do so. The new varied </w:t>
      </w:r>
      <w:r w:rsidR="00E93B4C">
        <w:t xml:space="preserve">annual </w:t>
      </w:r>
      <w:r w:rsidRPr="00F20619">
        <w:t xml:space="preserve">work </w:t>
      </w:r>
      <w:r w:rsidR="00EA6043" w:rsidRPr="00F20619">
        <w:t>plan</w:t>
      </w:r>
      <w:r w:rsidRPr="00F20619">
        <w:t xml:space="preserve"> must be published</w:t>
      </w:r>
      <w:r w:rsidR="00295E47" w:rsidRPr="00F20619">
        <w:t>.</w:t>
      </w:r>
    </w:p>
    <w:p w14:paraId="35D88901" w14:textId="1132D99A" w:rsidR="005D3D65" w:rsidRPr="00F20619" w:rsidRDefault="005D3D65" w:rsidP="00123995">
      <w:pPr>
        <w:pStyle w:val="Heading3"/>
        <w:numPr>
          <w:ilvl w:val="0"/>
          <w:numId w:val="0"/>
        </w:numPr>
      </w:pPr>
      <w:bookmarkStart w:id="35" w:name="_Toc242685345"/>
      <w:bookmarkStart w:id="36" w:name="_Toc242702834"/>
      <w:r w:rsidRPr="00F20619">
        <w:t>Review process</w:t>
      </w:r>
      <w:bookmarkEnd w:id="35"/>
      <w:bookmarkEnd w:id="36"/>
    </w:p>
    <w:p w14:paraId="7D6580B6" w14:textId="15DC801C" w:rsidR="007D3C45" w:rsidRDefault="005D3D65" w:rsidP="005D3D65">
      <w:r w:rsidRPr="00F20619">
        <w:t xml:space="preserve">The </w:t>
      </w:r>
      <w:r w:rsidR="00295E47" w:rsidRPr="00F20619">
        <w:t>I</w:t>
      </w:r>
      <w:r w:rsidRPr="00F20619">
        <w:t>nspector-</w:t>
      </w:r>
      <w:r w:rsidR="00295E47" w:rsidRPr="00F20619">
        <w:t>G</w:t>
      </w:r>
      <w:r w:rsidRPr="00F20619">
        <w:t>eneral may conduct a review on their own initiative.</w:t>
      </w:r>
    </w:p>
    <w:p w14:paraId="4F0CB41E" w14:textId="7858F80E" w:rsidR="005D3D65" w:rsidRPr="00F20619" w:rsidRDefault="005D3D65" w:rsidP="005D3D65">
      <w:r w:rsidRPr="00F20619">
        <w:t xml:space="preserve">The </w:t>
      </w:r>
      <w:r w:rsidR="00A704EC">
        <w:t>m</w:t>
      </w:r>
      <w:r w:rsidRPr="00F20619">
        <w:t xml:space="preserve">inister may, in writing, direct the </w:t>
      </w:r>
      <w:r w:rsidR="00295E47" w:rsidRPr="00F20619">
        <w:t>I</w:t>
      </w:r>
      <w:r w:rsidRPr="00F20619">
        <w:t>nspector-</w:t>
      </w:r>
      <w:r w:rsidR="00295E47" w:rsidRPr="00F20619">
        <w:t>G</w:t>
      </w:r>
      <w:r w:rsidRPr="00F20619">
        <w:t>eneral to conduct a particular review. This is referred to as a directed review under section 10 of the IGAWLAE A</w:t>
      </w:r>
      <w:r w:rsidR="00295E47" w:rsidRPr="00F20619">
        <w:t>ct</w:t>
      </w:r>
      <w:r w:rsidRPr="00F20619">
        <w:t xml:space="preserve">. When directing a review, the </w:t>
      </w:r>
      <w:r w:rsidR="00A704EC">
        <w:t>m</w:t>
      </w:r>
      <w:r w:rsidRPr="00F20619">
        <w:t xml:space="preserve">inister must have regard </w:t>
      </w:r>
      <w:r w:rsidR="00382AF8">
        <w:t>to</w:t>
      </w:r>
      <w:r w:rsidR="00382AF8" w:rsidRPr="00F20619">
        <w:t xml:space="preserve"> </w:t>
      </w:r>
      <w:r w:rsidRPr="00F20619">
        <w:t xml:space="preserve">the objects of the IGAWLAE Act, the functions of the </w:t>
      </w:r>
      <w:r w:rsidR="00295E47" w:rsidRPr="00F20619">
        <w:t>I</w:t>
      </w:r>
      <w:r w:rsidRPr="00F20619">
        <w:t>nspector-</w:t>
      </w:r>
      <w:r w:rsidR="00295E47" w:rsidRPr="00F20619">
        <w:t>G</w:t>
      </w:r>
      <w:r w:rsidRPr="00F20619">
        <w:t xml:space="preserve">eneral, the </w:t>
      </w:r>
      <w:r w:rsidR="00E93B4C">
        <w:t xml:space="preserve">annual </w:t>
      </w:r>
      <w:r w:rsidRPr="00F20619">
        <w:t>work p</w:t>
      </w:r>
      <w:r w:rsidR="00EA6043" w:rsidRPr="00F20619">
        <w:t>lan</w:t>
      </w:r>
      <w:r w:rsidRPr="00F20619">
        <w:t xml:space="preserve"> and available resources. The </w:t>
      </w:r>
      <w:r w:rsidR="00295E47" w:rsidRPr="00F20619">
        <w:t>I</w:t>
      </w:r>
      <w:r w:rsidRPr="00F20619">
        <w:t>nspector-</w:t>
      </w:r>
      <w:r w:rsidR="00295E47" w:rsidRPr="00F20619">
        <w:t>G</w:t>
      </w:r>
      <w:r w:rsidRPr="00F20619">
        <w:t xml:space="preserve">eneral must comply with a direction from the </w:t>
      </w:r>
      <w:r w:rsidR="00A704EC">
        <w:t>m</w:t>
      </w:r>
      <w:r w:rsidRPr="00F20619">
        <w:t>inister</w:t>
      </w:r>
      <w:r w:rsidR="00A348CF">
        <w:t xml:space="preserve"> to conduct a review</w:t>
      </w:r>
      <w:r w:rsidRPr="00F20619">
        <w:t>.</w:t>
      </w:r>
    </w:p>
    <w:p w14:paraId="3566CB0D" w14:textId="7DC2B4AF" w:rsidR="005D3D65" w:rsidRPr="00F20619" w:rsidRDefault="005D3D65" w:rsidP="005D3D65">
      <w:r w:rsidRPr="00F20619">
        <w:t xml:space="preserve">The </w:t>
      </w:r>
      <w:r w:rsidR="00295E47" w:rsidRPr="00F20619">
        <w:t>I</w:t>
      </w:r>
      <w:r w:rsidRPr="00F20619">
        <w:t>nspector-</w:t>
      </w:r>
      <w:r w:rsidR="00295E47" w:rsidRPr="00F20619">
        <w:t>G</w:t>
      </w:r>
      <w:r w:rsidRPr="00F20619">
        <w:t xml:space="preserve">eneral must consult with the </w:t>
      </w:r>
      <w:r w:rsidR="00A704EC">
        <w:t>m</w:t>
      </w:r>
      <w:r w:rsidRPr="00F20619">
        <w:t xml:space="preserve">inister following a directed review. The consultation is to help determine the terms of reference and the priority </w:t>
      </w:r>
      <w:r w:rsidR="007D3C45">
        <w:t xml:space="preserve">level </w:t>
      </w:r>
      <w:r w:rsidRPr="00F20619">
        <w:t xml:space="preserve">of the review. The independence of the </w:t>
      </w:r>
      <w:r w:rsidR="00295E47" w:rsidRPr="00F20619">
        <w:t>I</w:t>
      </w:r>
      <w:r w:rsidRPr="00F20619">
        <w:t>nspector-</w:t>
      </w:r>
      <w:r w:rsidR="00295E47" w:rsidRPr="00F20619">
        <w:t>G</w:t>
      </w:r>
      <w:r w:rsidRPr="00F20619">
        <w:t xml:space="preserve">eneral means they are not subject to direction by the </w:t>
      </w:r>
      <w:r w:rsidR="00A704EC">
        <w:t>m</w:t>
      </w:r>
      <w:r w:rsidRPr="00F20619">
        <w:t>inister on these matters.</w:t>
      </w:r>
    </w:p>
    <w:p w14:paraId="438877A2" w14:textId="189ABFA4" w:rsidR="005D3D65" w:rsidRPr="00295E47" w:rsidRDefault="00C871DD" w:rsidP="005D3D65">
      <w:r>
        <w:t>The m</w:t>
      </w:r>
      <w:r w:rsidRPr="00F20619">
        <w:t xml:space="preserve">inister or the </w:t>
      </w:r>
      <w:r>
        <w:t>s</w:t>
      </w:r>
      <w:r w:rsidRPr="00F20619">
        <w:t xml:space="preserve">ecretary of </w:t>
      </w:r>
      <w:r>
        <w:t>the department</w:t>
      </w:r>
      <w:r w:rsidR="005D3D65" w:rsidRPr="00F20619">
        <w:t xml:space="preserve"> may also request the </w:t>
      </w:r>
      <w:r w:rsidR="00295E47" w:rsidRPr="00F20619">
        <w:t>I</w:t>
      </w:r>
      <w:r w:rsidR="005D3D65" w:rsidRPr="00F20619">
        <w:t>nspector-</w:t>
      </w:r>
      <w:r w:rsidR="00295E47" w:rsidRPr="00F20619">
        <w:t>G</w:t>
      </w:r>
      <w:r w:rsidR="005D3D65" w:rsidRPr="00F20619">
        <w:t xml:space="preserve">eneral to conduct a particular review. However, the </w:t>
      </w:r>
      <w:r w:rsidR="00295E47" w:rsidRPr="00F20619">
        <w:t>I</w:t>
      </w:r>
      <w:r w:rsidR="005D3D65" w:rsidRPr="00F20619">
        <w:t>nspector-</w:t>
      </w:r>
      <w:r w:rsidR="00295E47" w:rsidRPr="00F20619">
        <w:t>G</w:t>
      </w:r>
      <w:r w:rsidR="005D3D65" w:rsidRPr="00F20619">
        <w:t>eneral is not required to comply with this request.</w:t>
      </w:r>
    </w:p>
    <w:p w14:paraId="65624762" w14:textId="40B2BE8E" w:rsidR="005D3D65" w:rsidRDefault="00295E47" w:rsidP="005D3D65">
      <w:r w:rsidRPr="00295E47">
        <w:t xml:space="preserve">Under section 11 of the IGAWLAE Act, </w:t>
      </w:r>
      <w:r w:rsidR="005D3D65" w:rsidRPr="00295E47">
        <w:t xml:space="preserve">the </w:t>
      </w:r>
      <w:r w:rsidRPr="00295E47">
        <w:t>I</w:t>
      </w:r>
      <w:r w:rsidR="005D3D65" w:rsidRPr="00295E47">
        <w:t>nspector-</w:t>
      </w:r>
      <w:r w:rsidRPr="00295E47">
        <w:t>G</w:t>
      </w:r>
      <w:r w:rsidR="005D3D65" w:rsidRPr="00295E47">
        <w:t xml:space="preserve">eneral may require a person to answer questions or give information in writing if the </w:t>
      </w:r>
      <w:r w:rsidR="00492017" w:rsidRPr="00295E47">
        <w:t>Inspector-General</w:t>
      </w:r>
      <w:r w:rsidR="005D3D65" w:rsidRPr="00295E47">
        <w:t xml:space="preserve"> reasonably believes it is relevant to the review</w:t>
      </w:r>
      <w:r w:rsidR="005212F1">
        <w:t xml:space="preserve"> (</w:t>
      </w:r>
      <w:r w:rsidR="005212F1">
        <w:fldChar w:fldCharType="begin"/>
      </w:r>
      <w:r w:rsidR="005212F1">
        <w:instrText xml:space="preserve"> REF _Ref239242597 \h </w:instrText>
      </w:r>
      <w:r w:rsidR="005212F1">
        <w:fldChar w:fldCharType="separate"/>
      </w:r>
      <w:r w:rsidR="005212F1">
        <w:t xml:space="preserve">Figure </w:t>
      </w:r>
      <w:r w:rsidR="005212F1">
        <w:rPr>
          <w:noProof/>
        </w:rPr>
        <w:t>1</w:t>
      </w:r>
      <w:r w:rsidR="005212F1">
        <w:fldChar w:fldCharType="end"/>
      </w:r>
      <w:r w:rsidR="005212F1">
        <w:t>)</w:t>
      </w:r>
      <w:r w:rsidR="00707721">
        <w:t>.</w:t>
      </w:r>
    </w:p>
    <w:p w14:paraId="30C793D3" w14:textId="77777777" w:rsidR="00A5474F" w:rsidRPr="005D3D65" w:rsidRDefault="00A5474F" w:rsidP="00A5474F">
      <w:pPr>
        <w:pStyle w:val="Heading3"/>
        <w:numPr>
          <w:ilvl w:val="0"/>
          <w:numId w:val="0"/>
        </w:numPr>
      </w:pPr>
      <w:bookmarkStart w:id="37" w:name="_Toc242685346"/>
      <w:bookmarkStart w:id="38" w:name="_Toc242702835"/>
      <w:r w:rsidRPr="005D3D65">
        <w:t>Stakeholder engagement</w:t>
      </w:r>
      <w:bookmarkEnd w:id="37"/>
      <w:bookmarkEnd w:id="38"/>
    </w:p>
    <w:p w14:paraId="737ED06E" w14:textId="50D84323" w:rsidR="00A5474F" w:rsidRDefault="00A5474F" w:rsidP="00A5474F">
      <w:r w:rsidRPr="005D3D65">
        <w:t xml:space="preserve">The </w:t>
      </w:r>
      <w:r>
        <w:t>I</w:t>
      </w:r>
      <w:r w:rsidRPr="005D3D65">
        <w:t>nspector-</w:t>
      </w:r>
      <w:r>
        <w:t>G</w:t>
      </w:r>
      <w:r w:rsidRPr="005D3D65">
        <w:t xml:space="preserve">eneral engages throughout the year with people and organisations that have an interest in livestock exports to </w:t>
      </w:r>
      <w:r w:rsidRPr="00085743">
        <w:t xml:space="preserve">help inform </w:t>
      </w:r>
      <w:r w:rsidR="003F0DD4">
        <w:t>the</w:t>
      </w:r>
      <w:r w:rsidR="003F0DD4" w:rsidRPr="005D3D65">
        <w:t xml:space="preserve"> </w:t>
      </w:r>
      <w:r w:rsidRPr="005D3D65">
        <w:t>work</w:t>
      </w:r>
      <w:r w:rsidR="003F0DD4">
        <w:t xml:space="preserve"> of the Office</w:t>
      </w:r>
      <w:r w:rsidRPr="005D3D65">
        <w:t xml:space="preserve">, including reviews. As part of this activity, the </w:t>
      </w:r>
      <w:r>
        <w:t>I</w:t>
      </w:r>
      <w:r w:rsidRPr="005D3D65">
        <w:t>nspector-</w:t>
      </w:r>
      <w:r>
        <w:t>G</w:t>
      </w:r>
      <w:r w:rsidRPr="005D3D65">
        <w:t xml:space="preserve">eneral maintains a stakeholder contact list to </w:t>
      </w:r>
      <w:r w:rsidRPr="00085743">
        <w:t>help inform</w:t>
      </w:r>
      <w:r w:rsidRPr="005D3D65">
        <w:t xml:space="preserve"> interested parties of public submission openings, annual work plans and publishing of reports. </w:t>
      </w:r>
      <w:r w:rsidRPr="00085743">
        <w:t xml:space="preserve">If you would like to be added to the email distribution list, email </w:t>
      </w:r>
      <w:hyperlink r:id="rId24" w:history="1">
        <w:r w:rsidRPr="00BB035A">
          <w:rPr>
            <w:rStyle w:val="Hyperlink"/>
          </w:rPr>
          <w:t>IGAWLAE@aff.gov.au</w:t>
        </w:r>
      </w:hyperlink>
      <w:r w:rsidRPr="00085743">
        <w:t>.</w:t>
      </w:r>
    </w:p>
    <w:p w14:paraId="630EF070" w14:textId="45F55956" w:rsidR="00A5474F" w:rsidRPr="00F20619" w:rsidRDefault="00A5474F" w:rsidP="00A5474F">
      <w:r w:rsidRPr="001A25E7">
        <w:t>The Inspector</w:t>
      </w:r>
      <w:r>
        <w:t>-General</w:t>
      </w:r>
      <w:r w:rsidRPr="001A25E7">
        <w:t xml:space="preserve"> </w:t>
      </w:r>
      <w:r>
        <w:t xml:space="preserve">also </w:t>
      </w:r>
      <w:r w:rsidRPr="001A25E7">
        <w:t xml:space="preserve">maintains a website with </w:t>
      </w:r>
      <w:r>
        <w:t xml:space="preserve">the support of </w:t>
      </w:r>
      <w:r w:rsidR="00250156">
        <w:t>the department</w:t>
      </w:r>
      <w:r w:rsidRPr="001A25E7">
        <w:t>. It contains information about the Inspector</w:t>
      </w:r>
      <w:r>
        <w:t>-General’s</w:t>
      </w:r>
      <w:r w:rsidRPr="001A25E7">
        <w:t xml:space="preserve"> functions and powers, </w:t>
      </w:r>
      <w:r>
        <w:t>contact</w:t>
      </w:r>
      <w:r w:rsidRPr="001A25E7">
        <w:t xml:space="preserve"> information for the Office</w:t>
      </w:r>
      <w:r>
        <w:t>, the annual work plan</w:t>
      </w:r>
      <w:r w:rsidR="003F0DD4">
        <w:t>,</w:t>
      </w:r>
      <w:r>
        <w:t xml:space="preserve"> and reports</w:t>
      </w:r>
      <w:r w:rsidRPr="001A25E7">
        <w:t xml:space="preserve"> and </w:t>
      </w:r>
      <w:r>
        <w:t>completed reviews</w:t>
      </w:r>
      <w:r w:rsidRPr="001A25E7">
        <w:t>.</w:t>
      </w:r>
    </w:p>
    <w:p w14:paraId="4F2AE8DB" w14:textId="536717AB" w:rsidR="00A5474F" w:rsidRPr="005D3D65" w:rsidRDefault="00A5474F" w:rsidP="00A5474F">
      <w:r w:rsidRPr="005D3D65">
        <w:t xml:space="preserve">During reviews the </w:t>
      </w:r>
      <w:r>
        <w:t>I</w:t>
      </w:r>
      <w:r w:rsidRPr="005D3D65">
        <w:t>nspector-</w:t>
      </w:r>
      <w:r>
        <w:t>G</w:t>
      </w:r>
      <w:r w:rsidRPr="005D3D65">
        <w:t xml:space="preserve">eneral seeks stakeholder views. This is crucial </w:t>
      </w:r>
      <w:r w:rsidR="00382AF8">
        <w:t>for</w:t>
      </w:r>
      <w:r w:rsidRPr="005D3D65">
        <w:t xml:space="preserve"> understanding the complexities of the relationships and processes involved in exporting livestock and provides opportunit</w:t>
      </w:r>
      <w:r w:rsidR="00382AF8">
        <w:t>ies</w:t>
      </w:r>
      <w:r w:rsidRPr="005D3D65">
        <w:t xml:space="preserve"> for </w:t>
      </w:r>
      <w:r w:rsidR="003F0DD4">
        <w:t>people who are</w:t>
      </w:r>
      <w:r w:rsidRPr="005D3D65">
        <w:t xml:space="preserve"> either directly involved in the industry or have an interest</w:t>
      </w:r>
      <w:r w:rsidR="003F0DD4">
        <w:t xml:space="preserve"> in it</w:t>
      </w:r>
      <w:r w:rsidRPr="005D3D65">
        <w:t xml:space="preserve"> to provide their perspectives.</w:t>
      </w:r>
    </w:p>
    <w:p w14:paraId="3FAD933B" w14:textId="3C23F420" w:rsidR="00A5474F" w:rsidRPr="005D3D65" w:rsidRDefault="00A5474F" w:rsidP="00A5474F">
      <w:r w:rsidRPr="005D3D65">
        <w:t xml:space="preserve">The </w:t>
      </w:r>
      <w:r>
        <w:t>I</w:t>
      </w:r>
      <w:r w:rsidRPr="005D3D65">
        <w:t>nspector-</w:t>
      </w:r>
      <w:r w:rsidRPr="00944559">
        <w:t xml:space="preserve">General uses </w:t>
      </w:r>
      <w:r w:rsidR="002C11D2">
        <w:t>the department</w:t>
      </w:r>
      <w:r w:rsidR="002C11D2" w:rsidRPr="005D3D65">
        <w:t>’s</w:t>
      </w:r>
      <w:r w:rsidR="002C11D2">
        <w:t xml:space="preserve"> </w:t>
      </w:r>
      <w:r w:rsidRPr="005D3D65">
        <w:t xml:space="preserve">‘Have Your Say’ platform </w:t>
      </w:r>
      <w:r>
        <w:t xml:space="preserve">to invite </w:t>
      </w:r>
      <w:r w:rsidRPr="005D3D65">
        <w:t>online public submission</w:t>
      </w:r>
      <w:r w:rsidR="00382AF8">
        <w:t>s</w:t>
      </w:r>
      <w:r w:rsidRPr="005D3D65">
        <w:t>. The</w:t>
      </w:r>
      <w:r>
        <w:t> </w:t>
      </w:r>
      <w:r w:rsidR="00382AF8">
        <w:t>timeframe for making submissions is</w:t>
      </w:r>
      <w:r w:rsidRPr="005D3D65">
        <w:t xml:space="preserve"> typically </w:t>
      </w:r>
      <w:r w:rsidRPr="00944559">
        <w:t xml:space="preserve">3 to </w:t>
      </w:r>
      <w:r>
        <w:t>6</w:t>
      </w:r>
      <w:r w:rsidRPr="00944559">
        <w:t xml:space="preserve"> weeks</w:t>
      </w:r>
      <w:r w:rsidR="003F0DD4">
        <w:t>. Submissions</w:t>
      </w:r>
      <w:r w:rsidRPr="00944559">
        <w:t xml:space="preserve"> may </w:t>
      </w:r>
      <w:r w:rsidR="003F0DD4">
        <w:t>be made in writing</w:t>
      </w:r>
      <w:r w:rsidRPr="00944559">
        <w:t xml:space="preserve"> or, if offered, responses to survey questions. The </w:t>
      </w:r>
      <w:r>
        <w:t>I</w:t>
      </w:r>
      <w:r w:rsidRPr="00944559">
        <w:t>nspector-</w:t>
      </w:r>
      <w:r>
        <w:t>G</w:t>
      </w:r>
      <w:r w:rsidRPr="00944559">
        <w:t xml:space="preserve">eneral also employs </w:t>
      </w:r>
      <w:proofErr w:type="gramStart"/>
      <w:r w:rsidRPr="00944559">
        <w:t>less</w:t>
      </w:r>
      <w:proofErr w:type="gramEnd"/>
      <w:r w:rsidRPr="00944559">
        <w:t xml:space="preserve"> </w:t>
      </w:r>
      <w:r w:rsidRPr="00944559">
        <w:lastRenderedPageBreak/>
        <w:t>formal methods for gathering information</w:t>
      </w:r>
      <w:r>
        <w:t>,</w:t>
      </w:r>
      <w:r w:rsidRPr="00944559">
        <w:t xml:space="preserve"> including online or in-person</w:t>
      </w:r>
      <w:r w:rsidRPr="005D3D65">
        <w:t xml:space="preserve"> meetings and direct submissions to the Inspector-General email</w:t>
      </w:r>
      <w:r>
        <w:t xml:space="preserve"> inbox</w:t>
      </w:r>
      <w:r w:rsidRPr="005D3D65">
        <w:t>.</w:t>
      </w:r>
    </w:p>
    <w:p w14:paraId="05ABF44B" w14:textId="00F60E03" w:rsidR="00A5474F" w:rsidRDefault="00A5474F" w:rsidP="00A5474F">
      <w:r w:rsidRPr="005D3D65">
        <w:t>Non-confidential written submissions are published on the Inspector-General website at the conclusion of the review process.</w:t>
      </w:r>
    </w:p>
    <w:p w14:paraId="3D637D51" w14:textId="31511586" w:rsidR="00707721" w:rsidRPr="005D3D65" w:rsidRDefault="000F0B11" w:rsidP="000F0B11">
      <w:pPr>
        <w:pStyle w:val="Caption"/>
      </w:pPr>
      <w:bookmarkStart w:id="39" w:name="_Ref239242597"/>
      <w:bookmarkStart w:id="40" w:name="_Toc242702844"/>
      <w:r>
        <w:t xml:space="preserve">Figure </w:t>
      </w:r>
      <w:fldSimple w:instr=" SEQ Figure \* ARABIC ">
        <w:r>
          <w:rPr>
            <w:noProof/>
          </w:rPr>
          <w:t>1</w:t>
        </w:r>
      </w:fldSimple>
      <w:bookmarkEnd w:id="39"/>
      <w:r>
        <w:rPr>
          <w:noProof/>
        </w:rPr>
        <w:t xml:space="preserve"> </w:t>
      </w:r>
      <w:r w:rsidRPr="007E5956">
        <w:rPr>
          <w:noProof/>
        </w:rPr>
        <w:t xml:space="preserve">Overview of </w:t>
      </w:r>
      <w:r w:rsidR="00C10A18">
        <w:rPr>
          <w:noProof/>
        </w:rPr>
        <w:t xml:space="preserve">Inspector-General </w:t>
      </w:r>
      <w:r w:rsidRPr="007E5956">
        <w:rPr>
          <w:noProof/>
        </w:rPr>
        <w:t xml:space="preserve">review </w:t>
      </w:r>
      <w:r w:rsidR="00A65846">
        <w:rPr>
          <w:noProof/>
        </w:rPr>
        <w:t>process</w:t>
      </w:r>
      <w:bookmarkEnd w:id="40"/>
    </w:p>
    <w:p w14:paraId="71C4E1CF" w14:textId="1BB31518" w:rsidR="009E030A" w:rsidRDefault="009E030A" w:rsidP="00657AD1">
      <w:pPr>
        <w:spacing w:after="0"/>
      </w:pPr>
      <w:r>
        <w:rPr>
          <w:noProof/>
        </w:rPr>
        <w:drawing>
          <wp:inline distT="0" distB="0" distL="0" distR="0" wp14:anchorId="403CF8BC" wp14:editId="52BAA866">
            <wp:extent cx="4641850" cy="5657850"/>
            <wp:effectExtent l="0" t="0" r="6350" b="0"/>
            <wp:docPr id="88571147" name="Picture 2" descr="• Conduct an entry meeting with the department to discuss the review’s objective, scope and proposed timelines.&#10;• Request information under section 11 of IGAWLAE Act from the department. The department has at least 14 days to provide required information or documents relevant to the review.&#10;• Desktop analysis is undertaken of the information received from the department. Following this analysis, additional information may be sought from the department.&#10;• Public written submissions are sought through the department’s ‘Have Your Say’ platform. Email and verbal submissions are also welcome. This period may be 3 to 8 weeks.&#10;• Fieldwork is often undertaken across Australia. This may involve meeting with departmental staff or key stakeholders at regional locations to observe and verify the department’s procedures and operations in action.&#10;• Regular meetings are held throughout the review duration with the department to provide an opportunity for all parties to discuss the information provided and seek points of clarification.&#10;• Report drafted for consultation, which includes observations, findings and recommendations.&#10;• Draft report is shared with departmental executives to ensure accuracy of information. Following feedback, the draft is finalised into a review report.&#10;• Conduct an exit meeting with the department to provide an overview of initial review findings and outline the process of release of and response to the report.&#10;• The department’s Secretary provides a formal response to findings and recommendations in the review report.&#10;• The review is finalised including the department’s response and the final report shared with the Minister before being published on the IGAWLAE’s website.&#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1147" name="Picture 2" descr="• Conduct an entry meeting with the department to discuss the review’s objective, scope and proposed timelines.&#10;• Request information under section 11 of IGAWLAE Act from the department. The department has at least 14 days to provide required information or documents relevant to the review.&#10;• Desktop analysis is undertaken of the information received from the department. Following this analysis, additional information may be sought from the department.&#10;• Public written submissions are sought through the department’s ‘Have Your Say’ platform. Email and verbal submissions are also welcome. This period may be 3 to 8 weeks.&#10;• Fieldwork is often undertaken across Australia. This may involve meeting with departmental staff or key stakeholders at regional locations to observe and verify the department’s procedures and operations in action.&#10;• Regular meetings are held throughout the review duration with the department to provide an opportunity for all parties to discuss the information provided and seek points of clarification.&#10;• Report drafted for consultation, which includes observations, findings and recommendations.&#10;• Draft report is shared with departmental executives to ensure accuracy of information. Following feedback, the draft is finalised into a review report.&#10;• Conduct an exit meeting with the department to provide an overview of initial review findings and outline the process of release of and response to the report.&#10;• The department’s Secretary provides a formal response to findings and recommendations in the review report.&#10;• The review is finalised including the department’s response and the final report shared with the Minister before being published on the IGAWLAE’s website.&#10;">
                      <a:extLst>
                        <a:ext uri="{C183D7F6-B498-43B3-948B-1728B52AA6E4}">
                          <adec:decorative xmlns:adec="http://schemas.microsoft.com/office/drawing/2017/decorative" val="0"/>
                        </a:ext>
                      </a:extLst>
                    </pic:cNvPr>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6684" t="5472" b="9801"/>
                    <a:stretch>
                      <a:fillRect/>
                    </a:stretch>
                  </pic:blipFill>
                  <pic:spPr bwMode="auto">
                    <a:xfrm>
                      <a:off x="0" y="0"/>
                      <a:ext cx="4659054" cy="5678820"/>
                    </a:xfrm>
                    <a:prstGeom prst="rect">
                      <a:avLst/>
                    </a:prstGeom>
                    <a:noFill/>
                    <a:ln>
                      <a:noFill/>
                    </a:ln>
                    <a:extLst>
                      <a:ext uri="{53640926-AAD7-44D8-BBD7-CCE9431645EC}">
                        <a14:shadowObscured xmlns:a14="http://schemas.microsoft.com/office/drawing/2010/main"/>
                      </a:ext>
                    </a:extLst>
                  </pic:spPr>
                </pic:pic>
              </a:graphicData>
            </a:graphic>
          </wp:inline>
        </w:drawing>
      </w:r>
    </w:p>
    <w:p w14:paraId="5353B803" w14:textId="16DD4A57" w:rsidR="00DB496C" w:rsidRPr="009E030A" w:rsidRDefault="00DB496C" w:rsidP="00707EDB">
      <w:pPr>
        <w:pStyle w:val="FigureTableNoteSource"/>
        <w:spacing w:before="0"/>
        <w:contextualSpacing w:val="0"/>
      </w:pPr>
      <w:r>
        <w:t>Source: IGAWLAE annual report, 2024</w:t>
      </w:r>
      <w:r w:rsidR="0097269D">
        <w:t>–</w:t>
      </w:r>
      <w:r>
        <w:t>25</w:t>
      </w:r>
      <w:r w:rsidR="00326060">
        <w:t>.</w:t>
      </w:r>
    </w:p>
    <w:p w14:paraId="2C36D60F" w14:textId="77777777" w:rsidR="005D3D65" w:rsidRPr="005D3D65" w:rsidRDefault="005D3D65" w:rsidP="00123995">
      <w:pPr>
        <w:pStyle w:val="Heading3"/>
        <w:numPr>
          <w:ilvl w:val="0"/>
          <w:numId w:val="0"/>
        </w:numPr>
      </w:pPr>
      <w:bookmarkStart w:id="41" w:name="_Toc242685347"/>
      <w:bookmarkStart w:id="42" w:name="_Toc242702836"/>
      <w:r w:rsidRPr="005D3D65">
        <w:t>Management and accountability</w:t>
      </w:r>
      <w:bookmarkEnd w:id="41"/>
      <w:bookmarkEnd w:id="42"/>
    </w:p>
    <w:p w14:paraId="4EBEBDD0" w14:textId="1FE717B5" w:rsidR="005D3D65" w:rsidRPr="005D3D65" w:rsidRDefault="005D3D65" w:rsidP="005D3D65">
      <w:r w:rsidRPr="00944559">
        <w:t xml:space="preserve">The Inspector-General is not a listed entity under </w:t>
      </w:r>
      <w:r w:rsidR="00944559" w:rsidRPr="00944559">
        <w:t>t</w:t>
      </w:r>
      <w:r w:rsidRPr="00944559">
        <w:t xml:space="preserve">he </w:t>
      </w:r>
      <w:r w:rsidRPr="00492017">
        <w:rPr>
          <w:rStyle w:val="Emphasis"/>
        </w:rPr>
        <w:t>Public Governance, Performance and Accountability Act 2013</w:t>
      </w:r>
      <w:r w:rsidR="009231CA">
        <w:rPr>
          <w:rStyle w:val="Emphasis"/>
          <w:i w:val="0"/>
          <w:iCs w:val="0"/>
        </w:rPr>
        <w:t xml:space="preserve"> (PGPA Act)</w:t>
      </w:r>
      <w:r w:rsidRPr="00944559">
        <w:t xml:space="preserve">. </w:t>
      </w:r>
      <w:r w:rsidR="00980F1F">
        <w:t>F</w:t>
      </w:r>
      <w:r w:rsidRPr="00382AF8">
        <w:t xml:space="preserve">inancial reporting and other information required under the PGPA Act are reported </w:t>
      </w:r>
      <w:r w:rsidR="00944559" w:rsidRPr="00382AF8">
        <w:t>in</w:t>
      </w:r>
      <w:r w:rsidRPr="00382AF8">
        <w:t xml:space="preserve"> </w:t>
      </w:r>
      <w:r w:rsidR="002225C2" w:rsidRPr="00382AF8">
        <w:t xml:space="preserve">the department’s </w:t>
      </w:r>
      <w:r w:rsidRPr="00382AF8">
        <w:t xml:space="preserve">annual report. Risk management, policies and governance </w:t>
      </w:r>
      <w:r w:rsidR="00980F1F">
        <w:t xml:space="preserve">relating to the Inspector-General are also reported on by </w:t>
      </w:r>
      <w:r w:rsidR="002225C2" w:rsidRPr="00382AF8">
        <w:t>the department</w:t>
      </w:r>
      <w:r w:rsidRPr="00382AF8">
        <w:t xml:space="preserve"> and are the accountability of the </w:t>
      </w:r>
      <w:r w:rsidR="00A704EC" w:rsidRPr="00382AF8">
        <w:t>s</w:t>
      </w:r>
      <w:r w:rsidRPr="00382AF8">
        <w:t>ecretary.</w:t>
      </w:r>
      <w:r w:rsidRPr="00D13B61">
        <w:t xml:space="preserve"> Accountable Authority Instructions </w:t>
      </w:r>
      <w:r w:rsidR="00155B64">
        <w:t xml:space="preserve">(AAIs) </w:t>
      </w:r>
      <w:r w:rsidRPr="00D13B61">
        <w:t xml:space="preserve">are issued by the </w:t>
      </w:r>
      <w:r w:rsidR="00A704EC">
        <w:t>s</w:t>
      </w:r>
      <w:r w:rsidRPr="00D13B61">
        <w:t xml:space="preserve">ecretary under </w:t>
      </w:r>
      <w:r w:rsidR="00944559" w:rsidRPr="00D13B61">
        <w:t>s</w:t>
      </w:r>
      <w:r w:rsidRPr="00D13B61">
        <w:t>ection</w:t>
      </w:r>
      <w:r w:rsidRPr="005D3D65">
        <w:t xml:space="preserve"> 20A of the PGPA Act to officials on matters relating to the use of public resources in the delivery of policies, programs and services. The AAIs apply to all officials in </w:t>
      </w:r>
      <w:r w:rsidR="00155B64">
        <w:t>the department</w:t>
      </w:r>
      <w:r w:rsidR="00371B7D">
        <w:t>, including officials of the Office</w:t>
      </w:r>
      <w:r w:rsidRPr="005D3D65">
        <w:t>.</w:t>
      </w:r>
    </w:p>
    <w:p w14:paraId="0684AF87" w14:textId="77777777" w:rsidR="005D3D65" w:rsidRPr="005D3D65" w:rsidRDefault="005D3D65" w:rsidP="00123995">
      <w:pPr>
        <w:pStyle w:val="Heading3"/>
        <w:numPr>
          <w:ilvl w:val="0"/>
          <w:numId w:val="0"/>
        </w:numPr>
      </w:pPr>
      <w:bookmarkStart w:id="43" w:name="_Toc242685348"/>
      <w:bookmarkStart w:id="44" w:name="_Toc242702837"/>
      <w:r w:rsidRPr="005D3D65">
        <w:lastRenderedPageBreak/>
        <w:t>Budget</w:t>
      </w:r>
      <w:bookmarkEnd w:id="43"/>
      <w:bookmarkEnd w:id="44"/>
    </w:p>
    <w:p w14:paraId="30C3D0FB" w14:textId="15C03FAD" w:rsidR="00961EE8" w:rsidRDefault="00886F61" w:rsidP="002D517F">
      <w:r w:rsidRPr="00886F61">
        <w:t xml:space="preserve">In the 2022–23 </w:t>
      </w:r>
      <w:r w:rsidR="00B70FC3">
        <w:t>b</w:t>
      </w:r>
      <w:r w:rsidRPr="00886F61">
        <w:t>udget</w:t>
      </w:r>
      <w:r w:rsidR="00B70FC3">
        <w:t>,</w:t>
      </w:r>
      <w:r w:rsidRPr="00886F61">
        <w:t xml:space="preserve"> $4 million was allocated over 4 years, commencing</w:t>
      </w:r>
      <w:r w:rsidR="003151F2">
        <w:t xml:space="preserve"> in</w:t>
      </w:r>
      <w:r w:rsidRPr="00886F61">
        <w:t xml:space="preserve"> 2022–23</w:t>
      </w:r>
      <w:r w:rsidR="0003763D">
        <w:t xml:space="preserve"> and co</w:t>
      </w:r>
      <w:r w:rsidR="00961EE8">
        <w:t>nclud</w:t>
      </w:r>
      <w:r w:rsidR="003151F2">
        <w:t>ing</w:t>
      </w:r>
      <w:r w:rsidR="00961EE8">
        <w:t xml:space="preserve"> on 30 June 2026.</w:t>
      </w:r>
      <w:r w:rsidR="000416D9">
        <w:t xml:space="preserve"> This</w:t>
      </w:r>
      <w:r w:rsidR="003151F2">
        <w:t xml:space="preserve"> funded the n</w:t>
      </w:r>
      <w:r w:rsidR="000416D9">
        <w:t xml:space="preserve">ew </w:t>
      </w:r>
      <w:r w:rsidR="003151F2">
        <w:t>p</w:t>
      </w:r>
      <w:r w:rsidR="000416D9">
        <w:t xml:space="preserve">olicy </w:t>
      </w:r>
      <w:r w:rsidR="003151F2">
        <w:t>p</w:t>
      </w:r>
      <w:r w:rsidR="000416D9">
        <w:t xml:space="preserve">roposal </w:t>
      </w:r>
      <w:r w:rsidR="00D72C7F">
        <w:t xml:space="preserve">for the </w:t>
      </w:r>
      <w:r w:rsidR="000416D9" w:rsidRPr="000416D9">
        <w:t>establish</w:t>
      </w:r>
      <w:r w:rsidR="00D72C7F">
        <w:t>ment</w:t>
      </w:r>
      <w:r w:rsidR="000416D9" w:rsidRPr="000416D9">
        <w:t xml:space="preserve"> </w:t>
      </w:r>
      <w:r w:rsidR="00382AF8">
        <w:t xml:space="preserve">of </w:t>
      </w:r>
      <w:r w:rsidR="000416D9" w:rsidRPr="000416D9">
        <w:t>the Inspector-General of Animal Welfare and Live Animal Exports</w:t>
      </w:r>
      <w:r w:rsidR="00CD41DC">
        <w:t>.</w:t>
      </w:r>
    </w:p>
    <w:p w14:paraId="685C8ABD" w14:textId="0049D967" w:rsidR="001E4E93" w:rsidRDefault="0028278F" w:rsidP="00DF5308">
      <w:r>
        <w:t>For 2025–26, the initial budget allocation</w:t>
      </w:r>
      <w:r w:rsidR="00CF2842">
        <w:t xml:space="preserve"> for the Office </w:t>
      </w:r>
      <w:r>
        <w:t>was $80</w:t>
      </w:r>
      <w:r w:rsidR="00696683">
        <w:t>5</w:t>
      </w:r>
      <w:r>
        <w:t>,000</w:t>
      </w:r>
      <w:r w:rsidR="00696683">
        <w:t>.28</w:t>
      </w:r>
      <w:r w:rsidR="00301323">
        <w:t xml:space="preserve"> (</w:t>
      </w:r>
      <w:r w:rsidR="00E52FD5">
        <w:fldChar w:fldCharType="begin"/>
      </w:r>
      <w:r w:rsidR="00E52FD5">
        <w:instrText xml:space="preserve"> REF _Ref241826318 \h </w:instrText>
      </w:r>
      <w:r w:rsidR="00E52FD5">
        <w:fldChar w:fldCharType="separate"/>
      </w:r>
      <w:r w:rsidR="00E52FD5">
        <w:t xml:space="preserve">Table </w:t>
      </w:r>
      <w:r w:rsidR="00E52FD5">
        <w:rPr>
          <w:noProof/>
        </w:rPr>
        <w:t>2</w:t>
      </w:r>
      <w:r w:rsidR="00E52FD5">
        <w:fldChar w:fldCharType="end"/>
      </w:r>
      <w:r w:rsidR="00301323">
        <w:t>)</w:t>
      </w:r>
      <w:r w:rsidR="002D517F" w:rsidRPr="00D13B61">
        <w:t>.</w:t>
      </w:r>
      <w:r w:rsidR="003F36B9">
        <w:t xml:space="preserve"> </w:t>
      </w:r>
      <w:r>
        <w:t>Following a mid-year adjustment, the budget was reduced to $604,</w:t>
      </w:r>
      <w:r w:rsidR="00AF103B">
        <w:t>424.98</w:t>
      </w:r>
      <w:r>
        <w:t xml:space="preserve">. Total expenditure for </w:t>
      </w:r>
      <w:r w:rsidR="004005BF">
        <w:t xml:space="preserve">2025–26 </w:t>
      </w:r>
      <w:r>
        <w:t>was $56</w:t>
      </w:r>
      <w:r w:rsidR="00696683">
        <w:t>8</w:t>
      </w:r>
      <w:r>
        <w:t>,</w:t>
      </w:r>
      <w:r w:rsidR="00696683">
        <w:t>969.80</w:t>
      </w:r>
      <w:r w:rsidR="00F35FB0">
        <w:t>.</w:t>
      </w:r>
    </w:p>
    <w:p w14:paraId="74BF9A80" w14:textId="552E8115" w:rsidR="0098725A" w:rsidRDefault="00FE3122" w:rsidP="00FE3122">
      <w:pPr>
        <w:pStyle w:val="Caption"/>
        <w:rPr>
          <w:lang w:eastAsia="ja-JP"/>
        </w:rPr>
      </w:pPr>
      <w:bookmarkStart w:id="45" w:name="_Ref241826318"/>
      <w:bookmarkStart w:id="46" w:name="_Toc242702842"/>
      <w:r>
        <w:t xml:space="preserve">Table </w:t>
      </w:r>
      <w:fldSimple w:instr=" SEQ Table \* ARABIC ">
        <w:r>
          <w:rPr>
            <w:noProof/>
          </w:rPr>
          <w:t>2</w:t>
        </w:r>
      </w:fldSimple>
      <w:bookmarkEnd w:id="45"/>
      <w:r>
        <w:rPr>
          <w:noProof/>
        </w:rPr>
        <w:t xml:space="preserve"> </w:t>
      </w:r>
      <w:r w:rsidRPr="0042607A">
        <w:rPr>
          <w:noProof/>
        </w:rPr>
        <w:t>Summary of 2025–26 budget for the Office of the Inspector-General of Animal Welfare and Live Animal Exports</w:t>
      </w:r>
      <w:bookmarkEnd w:id="46"/>
    </w:p>
    <w:tbl>
      <w:tblPr>
        <w:tblStyle w:val="TableGrid"/>
        <w:tblW w:w="5000" w:type="pct"/>
        <w:tblBorders>
          <w:left w:val="none" w:sz="0" w:space="0" w:color="auto"/>
          <w:right w:val="none" w:sz="0" w:space="0" w:color="auto"/>
          <w:insideV w:val="none" w:sz="0" w:space="0" w:color="auto"/>
        </w:tblBorders>
        <w:tblLayout w:type="fixed"/>
        <w:tblLook w:val="06A0" w:firstRow="1" w:lastRow="0" w:firstColumn="1" w:lastColumn="0" w:noHBand="1" w:noVBand="1"/>
      </w:tblPr>
      <w:tblGrid>
        <w:gridCol w:w="3354"/>
        <w:gridCol w:w="1643"/>
        <w:gridCol w:w="2331"/>
        <w:gridCol w:w="1913"/>
      </w:tblGrid>
      <w:tr w:rsidR="003151F2" w14:paraId="6C177EBE" w14:textId="77777777" w:rsidTr="00354255">
        <w:trPr>
          <w:cantSplit/>
          <w:tblHeader/>
        </w:trPr>
        <w:tc>
          <w:tcPr>
            <w:tcW w:w="1815" w:type="pct"/>
          </w:tcPr>
          <w:p w14:paraId="6051E027" w14:textId="46687126" w:rsidR="003151F2" w:rsidRPr="00894B31" w:rsidRDefault="003151F2" w:rsidP="003151F2">
            <w:pPr>
              <w:pStyle w:val="TableText"/>
              <w:rPr>
                <w:rFonts w:ascii="Calibri" w:eastAsia="Times New Roman" w:hAnsi="Calibri" w:cs="Calibri"/>
                <w:b/>
                <w:bCs/>
              </w:rPr>
            </w:pPr>
            <w:r w:rsidRPr="00894B31">
              <w:rPr>
                <w:b/>
                <w:bCs/>
              </w:rPr>
              <w:t>Expense type</w:t>
            </w:r>
          </w:p>
        </w:tc>
        <w:tc>
          <w:tcPr>
            <w:tcW w:w="889" w:type="pct"/>
          </w:tcPr>
          <w:p w14:paraId="40110F76" w14:textId="135C2283" w:rsidR="003151F2" w:rsidRPr="00894B31" w:rsidRDefault="003151F2" w:rsidP="003151F2">
            <w:pPr>
              <w:pStyle w:val="TableText"/>
              <w:jc w:val="right"/>
              <w:rPr>
                <w:b/>
                <w:bCs/>
              </w:rPr>
            </w:pPr>
            <w:r w:rsidRPr="00894B31">
              <w:rPr>
                <w:b/>
                <w:bCs/>
              </w:rPr>
              <w:t>Total budget</w:t>
            </w:r>
          </w:p>
        </w:tc>
        <w:tc>
          <w:tcPr>
            <w:tcW w:w="1261" w:type="pct"/>
          </w:tcPr>
          <w:p w14:paraId="698AECCB" w14:textId="50A4B390" w:rsidR="003151F2" w:rsidRPr="00894B31" w:rsidRDefault="003151F2" w:rsidP="003151F2">
            <w:pPr>
              <w:pStyle w:val="TableText"/>
              <w:jc w:val="right"/>
              <w:rPr>
                <w:b/>
                <w:bCs/>
              </w:rPr>
            </w:pPr>
            <w:r w:rsidRPr="00894B31">
              <w:rPr>
                <w:b/>
                <w:bCs/>
              </w:rPr>
              <w:t>Mid-year adjustment</w:t>
            </w:r>
          </w:p>
        </w:tc>
        <w:tc>
          <w:tcPr>
            <w:tcW w:w="1035" w:type="pct"/>
          </w:tcPr>
          <w:p w14:paraId="11AB1A2A" w14:textId="59896916" w:rsidR="003151F2" w:rsidRPr="00894B31" w:rsidRDefault="003151F2" w:rsidP="003151F2">
            <w:pPr>
              <w:pStyle w:val="TableText"/>
              <w:jc w:val="right"/>
              <w:rPr>
                <w:b/>
                <w:bCs/>
              </w:rPr>
            </w:pPr>
            <w:r w:rsidRPr="00894B31">
              <w:rPr>
                <w:b/>
                <w:bCs/>
              </w:rPr>
              <w:t>Actuals</w:t>
            </w:r>
          </w:p>
        </w:tc>
      </w:tr>
      <w:tr w:rsidR="00424152" w14:paraId="4039790C" w14:textId="094C6EEE" w:rsidTr="00354255">
        <w:tc>
          <w:tcPr>
            <w:tcW w:w="1815" w:type="pct"/>
          </w:tcPr>
          <w:p w14:paraId="2D9D6ED6" w14:textId="38AEE52A" w:rsidR="00424152" w:rsidRPr="00B87B84" w:rsidRDefault="00424152" w:rsidP="00424152">
            <w:pPr>
              <w:pStyle w:val="TableText"/>
              <w:rPr>
                <w:rFonts w:ascii="Aptos" w:eastAsia="Times New Roman" w:hAnsi="Aptos" w:cs="Aptos"/>
              </w:rPr>
            </w:pPr>
            <w:r w:rsidRPr="003A2378">
              <w:rPr>
                <w:rFonts w:ascii="Calibri" w:eastAsia="Times New Roman" w:hAnsi="Calibri" w:cs="Calibri"/>
              </w:rPr>
              <w:t xml:space="preserve">Employee </w:t>
            </w:r>
            <w:r>
              <w:rPr>
                <w:rFonts w:ascii="Calibri" w:eastAsia="Times New Roman" w:hAnsi="Calibri" w:cs="Calibri"/>
              </w:rPr>
              <w:t>e</w:t>
            </w:r>
            <w:r w:rsidRPr="003A2378">
              <w:rPr>
                <w:rFonts w:ascii="Calibri" w:eastAsia="Times New Roman" w:hAnsi="Calibri" w:cs="Calibri"/>
              </w:rPr>
              <w:t>xpenses</w:t>
            </w:r>
          </w:p>
        </w:tc>
        <w:tc>
          <w:tcPr>
            <w:tcW w:w="889" w:type="pct"/>
            <w:vAlign w:val="center"/>
          </w:tcPr>
          <w:p w14:paraId="0BB1D4B2" w14:textId="2C25E2C4" w:rsidR="00424152" w:rsidRDefault="00424152" w:rsidP="002E64FB">
            <w:pPr>
              <w:pStyle w:val="TableText"/>
              <w:jc w:val="right"/>
            </w:pPr>
            <w:r w:rsidRPr="00B277F9">
              <w:t>$693,813.28</w:t>
            </w:r>
          </w:p>
        </w:tc>
        <w:tc>
          <w:tcPr>
            <w:tcW w:w="1261" w:type="pct"/>
            <w:vAlign w:val="center"/>
          </w:tcPr>
          <w:p w14:paraId="0DCA41DB" w14:textId="44794256" w:rsidR="00424152" w:rsidRDefault="00424152" w:rsidP="002E64FB">
            <w:pPr>
              <w:pStyle w:val="TableText"/>
              <w:jc w:val="right"/>
            </w:pPr>
            <w:r w:rsidRPr="00B277F9">
              <w:t>$570,823.99</w:t>
            </w:r>
          </w:p>
        </w:tc>
        <w:tc>
          <w:tcPr>
            <w:tcW w:w="1035" w:type="pct"/>
            <w:vAlign w:val="center"/>
          </w:tcPr>
          <w:p w14:paraId="54484506" w14:textId="05529EEA" w:rsidR="00424152" w:rsidRDefault="00424152" w:rsidP="002E64FB">
            <w:pPr>
              <w:pStyle w:val="TableText"/>
              <w:jc w:val="right"/>
            </w:pPr>
            <w:r w:rsidRPr="00B277F9">
              <w:t>$465,329.00</w:t>
            </w:r>
          </w:p>
        </w:tc>
      </w:tr>
      <w:tr w:rsidR="00424152" w14:paraId="3F5FB8E0" w14:textId="5BA80716" w:rsidTr="00354255">
        <w:tc>
          <w:tcPr>
            <w:tcW w:w="1815" w:type="pct"/>
          </w:tcPr>
          <w:p w14:paraId="77E586AA" w14:textId="3971C78E" w:rsidR="00424152" w:rsidRPr="00B87B84" w:rsidRDefault="00424152" w:rsidP="00424152">
            <w:pPr>
              <w:pStyle w:val="TableText"/>
              <w:rPr>
                <w:rFonts w:ascii="Aptos" w:eastAsia="Times New Roman" w:hAnsi="Aptos" w:cs="Aptos"/>
              </w:rPr>
            </w:pPr>
            <w:r w:rsidRPr="003A2378">
              <w:rPr>
                <w:rFonts w:ascii="Calibri" w:eastAsia="Times New Roman" w:hAnsi="Calibri" w:cs="Calibri"/>
              </w:rPr>
              <w:t xml:space="preserve">Operating </w:t>
            </w:r>
            <w:r>
              <w:rPr>
                <w:rFonts w:ascii="Calibri" w:eastAsia="Times New Roman" w:hAnsi="Calibri" w:cs="Calibri"/>
              </w:rPr>
              <w:t>s</w:t>
            </w:r>
            <w:r w:rsidRPr="003A2378">
              <w:rPr>
                <w:rFonts w:ascii="Calibri" w:eastAsia="Times New Roman" w:hAnsi="Calibri" w:cs="Calibri"/>
              </w:rPr>
              <w:t xml:space="preserve">upplies </w:t>
            </w:r>
            <w:r>
              <w:rPr>
                <w:rFonts w:ascii="Calibri" w:eastAsia="Times New Roman" w:hAnsi="Calibri" w:cs="Calibri"/>
              </w:rPr>
              <w:t>and</w:t>
            </w:r>
            <w:r w:rsidRPr="003A2378">
              <w:rPr>
                <w:rFonts w:ascii="Calibri" w:eastAsia="Times New Roman" w:hAnsi="Calibri" w:cs="Calibri"/>
              </w:rPr>
              <w:t xml:space="preserve"> </w:t>
            </w:r>
            <w:r>
              <w:rPr>
                <w:rFonts w:ascii="Calibri" w:eastAsia="Times New Roman" w:hAnsi="Calibri" w:cs="Calibri"/>
              </w:rPr>
              <w:t>e</w:t>
            </w:r>
            <w:r w:rsidRPr="003A2378">
              <w:rPr>
                <w:rFonts w:ascii="Calibri" w:eastAsia="Times New Roman" w:hAnsi="Calibri" w:cs="Calibri"/>
              </w:rPr>
              <w:t>xpenses</w:t>
            </w:r>
          </w:p>
        </w:tc>
        <w:tc>
          <w:tcPr>
            <w:tcW w:w="889" w:type="pct"/>
            <w:vAlign w:val="center"/>
          </w:tcPr>
          <w:p w14:paraId="3B6C28A3" w14:textId="7AF2A9E4" w:rsidR="00424152" w:rsidRDefault="00424152" w:rsidP="002E64FB">
            <w:pPr>
              <w:pStyle w:val="TableText"/>
              <w:jc w:val="right"/>
            </w:pPr>
            <w:r w:rsidRPr="00B277F9">
              <w:t>$68,187.00</w:t>
            </w:r>
          </w:p>
        </w:tc>
        <w:tc>
          <w:tcPr>
            <w:tcW w:w="1261" w:type="pct"/>
            <w:vAlign w:val="center"/>
          </w:tcPr>
          <w:p w14:paraId="1BBD6341" w14:textId="4A6C8910" w:rsidR="00424152" w:rsidRDefault="00424152" w:rsidP="002E64FB">
            <w:pPr>
              <w:pStyle w:val="TableText"/>
              <w:jc w:val="right"/>
            </w:pPr>
            <w:r w:rsidRPr="00B277F9">
              <w:t>$9,472.30</w:t>
            </w:r>
          </w:p>
        </w:tc>
        <w:tc>
          <w:tcPr>
            <w:tcW w:w="1035" w:type="pct"/>
            <w:vAlign w:val="center"/>
          </w:tcPr>
          <w:p w14:paraId="5824BB05" w14:textId="463C3DA5" w:rsidR="00424152" w:rsidRDefault="00424152" w:rsidP="002E64FB">
            <w:pPr>
              <w:pStyle w:val="TableText"/>
              <w:jc w:val="right"/>
            </w:pPr>
            <w:r w:rsidRPr="00B277F9">
              <w:t>$80,169.21</w:t>
            </w:r>
          </w:p>
        </w:tc>
      </w:tr>
      <w:tr w:rsidR="00424152" w14:paraId="6D1C7ADA" w14:textId="3524B356" w:rsidTr="00354255">
        <w:tc>
          <w:tcPr>
            <w:tcW w:w="1815" w:type="pct"/>
          </w:tcPr>
          <w:p w14:paraId="5644440A" w14:textId="185D523E" w:rsidR="00424152" w:rsidRPr="00B87B84" w:rsidRDefault="00424152" w:rsidP="00424152">
            <w:pPr>
              <w:pStyle w:val="TableText"/>
              <w:rPr>
                <w:rFonts w:ascii="Aptos" w:eastAsia="Times New Roman" w:hAnsi="Aptos" w:cs="Aptos"/>
              </w:rPr>
            </w:pPr>
            <w:r w:rsidRPr="003A2378">
              <w:rPr>
                <w:rFonts w:ascii="Calibri" w:eastAsia="Times New Roman" w:hAnsi="Calibri" w:cs="Calibri"/>
              </w:rPr>
              <w:t xml:space="preserve">Staff </w:t>
            </w:r>
            <w:r>
              <w:rPr>
                <w:rFonts w:ascii="Calibri" w:eastAsia="Times New Roman" w:hAnsi="Calibri" w:cs="Calibri"/>
              </w:rPr>
              <w:t>d</w:t>
            </w:r>
            <w:r w:rsidRPr="003A2378">
              <w:rPr>
                <w:rFonts w:ascii="Calibri" w:eastAsia="Times New Roman" w:hAnsi="Calibri" w:cs="Calibri"/>
              </w:rPr>
              <w:t xml:space="preserve">evelopment </w:t>
            </w:r>
            <w:r>
              <w:rPr>
                <w:rFonts w:ascii="Calibri" w:eastAsia="Times New Roman" w:hAnsi="Calibri" w:cs="Calibri"/>
              </w:rPr>
              <w:t>and</w:t>
            </w:r>
            <w:r w:rsidRPr="003A2378">
              <w:rPr>
                <w:rFonts w:ascii="Calibri" w:eastAsia="Times New Roman" w:hAnsi="Calibri" w:cs="Calibri"/>
              </w:rPr>
              <w:t xml:space="preserve"> </w:t>
            </w:r>
            <w:r>
              <w:rPr>
                <w:rFonts w:ascii="Calibri" w:eastAsia="Times New Roman" w:hAnsi="Calibri" w:cs="Calibri"/>
              </w:rPr>
              <w:t>t</w:t>
            </w:r>
            <w:r w:rsidRPr="003A2378">
              <w:rPr>
                <w:rFonts w:ascii="Calibri" w:eastAsia="Times New Roman" w:hAnsi="Calibri" w:cs="Calibri"/>
              </w:rPr>
              <w:t>raining</w:t>
            </w:r>
          </w:p>
        </w:tc>
        <w:tc>
          <w:tcPr>
            <w:tcW w:w="889" w:type="pct"/>
            <w:vAlign w:val="center"/>
          </w:tcPr>
          <w:p w14:paraId="13F3053C" w14:textId="40D300C1" w:rsidR="00424152" w:rsidRDefault="00424152" w:rsidP="002E64FB">
            <w:pPr>
              <w:pStyle w:val="TableText"/>
              <w:jc w:val="right"/>
            </w:pPr>
            <w:r w:rsidRPr="00B277F9">
              <w:t>$3,000.00</w:t>
            </w:r>
          </w:p>
        </w:tc>
        <w:tc>
          <w:tcPr>
            <w:tcW w:w="1261" w:type="pct"/>
            <w:vAlign w:val="center"/>
          </w:tcPr>
          <w:p w14:paraId="6CEBFC11" w14:textId="38CAFB52" w:rsidR="00424152" w:rsidRDefault="00424152" w:rsidP="002E64FB">
            <w:pPr>
              <w:pStyle w:val="TableText"/>
              <w:jc w:val="right"/>
            </w:pPr>
            <w:r w:rsidRPr="00B277F9">
              <w:t>$</w:t>
            </w:r>
            <w:r w:rsidR="001938F6">
              <w:t>0</w:t>
            </w:r>
          </w:p>
        </w:tc>
        <w:tc>
          <w:tcPr>
            <w:tcW w:w="1035" w:type="pct"/>
            <w:vAlign w:val="center"/>
          </w:tcPr>
          <w:p w14:paraId="5C00C9C6" w14:textId="5B49D985" w:rsidR="00424152" w:rsidRDefault="00424152" w:rsidP="002E64FB">
            <w:pPr>
              <w:pStyle w:val="TableText"/>
              <w:jc w:val="right"/>
            </w:pPr>
            <w:r w:rsidRPr="00B277F9">
              <w:t>$</w:t>
            </w:r>
            <w:r w:rsidR="001938F6">
              <w:t>0</w:t>
            </w:r>
          </w:p>
        </w:tc>
      </w:tr>
      <w:tr w:rsidR="00424152" w14:paraId="1EB452D7" w14:textId="4F58476C" w:rsidTr="00354255">
        <w:tc>
          <w:tcPr>
            <w:tcW w:w="1815" w:type="pct"/>
          </w:tcPr>
          <w:p w14:paraId="78A1F5E7" w14:textId="7419BE29" w:rsidR="00424152" w:rsidRPr="00B87B84" w:rsidRDefault="00424152" w:rsidP="00424152">
            <w:pPr>
              <w:pStyle w:val="TableText"/>
              <w:rPr>
                <w:rFonts w:ascii="Aptos" w:eastAsia="Times New Roman" w:hAnsi="Aptos" w:cs="Aptos"/>
              </w:rPr>
            </w:pPr>
            <w:r w:rsidRPr="003A2378">
              <w:rPr>
                <w:rFonts w:ascii="Calibri" w:eastAsia="Times New Roman" w:hAnsi="Calibri" w:cs="Calibri"/>
              </w:rPr>
              <w:t>Trave</w:t>
            </w:r>
            <w:r>
              <w:rPr>
                <w:rFonts w:ascii="Calibri" w:eastAsia="Times New Roman" w:hAnsi="Calibri" w:cs="Calibri"/>
              </w:rPr>
              <w:t>l</w:t>
            </w:r>
          </w:p>
        </w:tc>
        <w:tc>
          <w:tcPr>
            <w:tcW w:w="889" w:type="pct"/>
            <w:vAlign w:val="center"/>
          </w:tcPr>
          <w:p w14:paraId="786390BB" w14:textId="79D0D310" w:rsidR="00424152" w:rsidRDefault="00424152" w:rsidP="009942D1">
            <w:pPr>
              <w:pStyle w:val="TableText"/>
              <w:jc w:val="right"/>
            </w:pPr>
            <w:r w:rsidRPr="00B277F9">
              <w:t>$40,000.00</w:t>
            </w:r>
          </w:p>
        </w:tc>
        <w:tc>
          <w:tcPr>
            <w:tcW w:w="1261" w:type="pct"/>
            <w:vAlign w:val="center"/>
          </w:tcPr>
          <w:p w14:paraId="69340126" w14:textId="5B3DFCAE" w:rsidR="00424152" w:rsidRDefault="00424152" w:rsidP="009942D1">
            <w:pPr>
              <w:pStyle w:val="TableText"/>
              <w:jc w:val="right"/>
            </w:pPr>
            <w:r w:rsidRPr="00B277F9">
              <w:t>$24,128.69</w:t>
            </w:r>
          </w:p>
        </w:tc>
        <w:tc>
          <w:tcPr>
            <w:tcW w:w="1035" w:type="pct"/>
            <w:vAlign w:val="center"/>
          </w:tcPr>
          <w:p w14:paraId="08B8C6E4" w14:textId="7EAAD2A6" w:rsidR="00424152" w:rsidRDefault="00424152" w:rsidP="009942D1">
            <w:pPr>
              <w:pStyle w:val="TableText"/>
              <w:jc w:val="right"/>
            </w:pPr>
            <w:r w:rsidRPr="00B277F9">
              <w:t>$23,471.59</w:t>
            </w:r>
          </w:p>
        </w:tc>
      </w:tr>
      <w:tr w:rsidR="00424152" w14:paraId="66AC0100" w14:textId="77777777" w:rsidTr="00354255">
        <w:tc>
          <w:tcPr>
            <w:tcW w:w="1815" w:type="pct"/>
          </w:tcPr>
          <w:p w14:paraId="1136FE3E" w14:textId="2990F462" w:rsidR="00424152" w:rsidRPr="00254F6F" w:rsidRDefault="00424152" w:rsidP="00424152">
            <w:pPr>
              <w:pStyle w:val="TableText"/>
              <w:rPr>
                <w:rFonts w:ascii="Calibri" w:eastAsia="Times New Roman" w:hAnsi="Calibri" w:cs="Calibri"/>
                <w:b/>
                <w:bCs/>
              </w:rPr>
            </w:pPr>
            <w:r w:rsidRPr="00254F6F">
              <w:rPr>
                <w:rFonts w:ascii="Calibri" w:eastAsia="Times New Roman" w:hAnsi="Calibri" w:cs="Calibri"/>
                <w:b/>
                <w:bCs/>
              </w:rPr>
              <w:t>Total</w:t>
            </w:r>
          </w:p>
        </w:tc>
        <w:tc>
          <w:tcPr>
            <w:tcW w:w="889" w:type="pct"/>
            <w:vAlign w:val="center"/>
          </w:tcPr>
          <w:p w14:paraId="05C43E9C" w14:textId="5343F3D5" w:rsidR="00424152" w:rsidRPr="00254F6F" w:rsidDel="00C505A7" w:rsidRDefault="00424152" w:rsidP="008A7067">
            <w:pPr>
              <w:pStyle w:val="TableText"/>
              <w:jc w:val="right"/>
              <w:rPr>
                <w:b/>
                <w:bCs/>
              </w:rPr>
            </w:pPr>
            <w:r w:rsidRPr="00B277F9">
              <w:rPr>
                <w:b/>
                <w:bCs/>
              </w:rPr>
              <w:t>$805,000.28</w:t>
            </w:r>
          </w:p>
        </w:tc>
        <w:tc>
          <w:tcPr>
            <w:tcW w:w="1261" w:type="pct"/>
            <w:vAlign w:val="center"/>
          </w:tcPr>
          <w:p w14:paraId="54A28EFB" w14:textId="0B8C008C" w:rsidR="00424152" w:rsidRPr="00254F6F" w:rsidRDefault="00424152" w:rsidP="008A7067">
            <w:pPr>
              <w:pStyle w:val="TableText"/>
              <w:jc w:val="right"/>
              <w:rPr>
                <w:b/>
                <w:bCs/>
              </w:rPr>
            </w:pPr>
            <w:r w:rsidRPr="00B277F9">
              <w:rPr>
                <w:b/>
                <w:bCs/>
              </w:rPr>
              <w:t>$604,424.98</w:t>
            </w:r>
          </w:p>
        </w:tc>
        <w:tc>
          <w:tcPr>
            <w:tcW w:w="1035" w:type="pct"/>
            <w:vAlign w:val="center"/>
          </w:tcPr>
          <w:p w14:paraId="7B5428BE" w14:textId="356D8F2C" w:rsidR="00424152" w:rsidRPr="00254F6F" w:rsidRDefault="00424152" w:rsidP="008A7067">
            <w:pPr>
              <w:pStyle w:val="TableText"/>
              <w:jc w:val="right"/>
              <w:rPr>
                <w:b/>
                <w:bCs/>
              </w:rPr>
            </w:pPr>
            <w:r w:rsidRPr="00B277F9">
              <w:rPr>
                <w:b/>
                <w:bCs/>
              </w:rPr>
              <w:t>$568,969.80</w:t>
            </w:r>
          </w:p>
        </w:tc>
      </w:tr>
    </w:tbl>
    <w:p w14:paraId="00BCBB1C" w14:textId="660EF225" w:rsidR="005D3D65" w:rsidRPr="005D3D65" w:rsidRDefault="001A25E7" w:rsidP="003F36B9">
      <w:pPr>
        <w:pStyle w:val="Heading3"/>
        <w:numPr>
          <w:ilvl w:val="0"/>
          <w:numId w:val="0"/>
        </w:numPr>
        <w:spacing w:before="240"/>
      </w:pPr>
      <w:bookmarkStart w:id="47" w:name="_Toc242685349"/>
      <w:bookmarkStart w:id="48" w:name="_Toc242702838"/>
      <w:r>
        <w:t>Staffing</w:t>
      </w:r>
      <w:bookmarkEnd w:id="47"/>
      <w:bookmarkEnd w:id="48"/>
    </w:p>
    <w:p w14:paraId="4E63294F" w14:textId="74138064" w:rsidR="00F35FB0" w:rsidRDefault="005D3D65" w:rsidP="004F0D96">
      <w:r w:rsidRPr="005D3D65">
        <w:t xml:space="preserve">The </w:t>
      </w:r>
      <w:r w:rsidR="00D13B61">
        <w:t>I</w:t>
      </w:r>
      <w:r w:rsidRPr="005D3D65">
        <w:t>nspector-</w:t>
      </w:r>
      <w:r w:rsidR="00D13B61">
        <w:t>G</w:t>
      </w:r>
      <w:r w:rsidRPr="005D3D65">
        <w:t xml:space="preserve">eneral is a part-time office holder whose remuneration and allowances are set by the independent </w:t>
      </w:r>
      <w:r w:rsidR="00A0397A">
        <w:t>R</w:t>
      </w:r>
      <w:r w:rsidRPr="005D3D65">
        <w:t xml:space="preserve">emuneration </w:t>
      </w:r>
      <w:r w:rsidR="00A0397A">
        <w:t>T</w:t>
      </w:r>
      <w:r w:rsidRPr="005D3D65">
        <w:t xml:space="preserve">ribunal. </w:t>
      </w:r>
      <w:r w:rsidR="00382AF8">
        <w:t>Payment of t</w:t>
      </w:r>
      <w:r w:rsidRPr="00382AF8">
        <w:t xml:space="preserve">he </w:t>
      </w:r>
      <w:r w:rsidR="00D13B61" w:rsidRPr="00382AF8">
        <w:t>I</w:t>
      </w:r>
      <w:r w:rsidRPr="00382AF8">
        <w:t>nspector-</w:t>
      </w:r>
      <w:r w:rsidR="00D13B61" w:rsidRPr="00382AF8">
        <w:t>G</w:t>
      </w:r>
      <w:r w:rsidRPr="00382AF8">
        <w:t>eneral’s daily fee is capped at 120</w:t>
      </w:r>
      <w:r w:rsidR="0081156F">
        <w:t> </w:t>
      </w:r>
      <w:r w:rsidRPr="00382AF8">
        <w:t>days</w:t>
      </w:r>
      <w:r w:rsidRPr="005D3D65">
        <w:t xml:space="preserve"> per year under section 2</w:t>
      </w:r>
      <w:r w:rsidR="004F0D96">
        <w:t>2</w:t>
      </w:r>
      <w:r w:rsidRPr="005D3D65">
        <w:t xml:space="preserve"> of the </w:t>
      </w:r>
      <w:r w:rsidR="004F0D96">
        <w:t>Remuneration Tribunal (Remuneration and Allowances for Holders of Part-time Public Office) Determination 2025</w:t>
      </w:r>
      <w:r w:rsidRPr="005D3D65">
        <w:t>.</w:t>
      </w:r>
    </w:p>
    <w:p w14:paraId="6362CEA7" w14:textId="5C594FF7" w:rsidR="005D3D65" w:rsidRPr="005D3D65" w:rsidRDefault="00F35FB0" w:rsidP="004F0D96">
      <w:r>
        <w:t xml:space="preserve">The Office </w:t>
      </w:r>
      <w:r w:rsidR="00A0397A">
        <w:t>had</w:t>
      </w:r>
      <w:r>
        <w:t xml:space="preserve"> an average staffing level of 2 full-time equivalent staff during 20</w:t>
      </w:r>
      <w:r w:rsidR="009E7A21">
        <w:t>25</w:t>
      </w:r>
      <w:r w:rsidR="00A0397A">
        <w:t>–</w:t>
      </w:r>
      <w:r w:rsidR="009E7A21">
        <w:t>26</w:t>
      </w:r>
      <w:r w:rsidR="00A0397A">
        <w:t>. Before</w:t>
      </w:r>
      <w:r w:rsidR="002B338D">
        <w:t xml:space="preserve"> the departure of the former Inspector</w:t>
      </w:r>
      <w:r w:rsidR="00BB62D1">
        <w:t xml:space="preserve">-General there were 3 full-time equivalent staff allocated to the </w:t>
      </w:r>
      <w:r w:rsidR="00B95C63">
        <w:t>O</w:t>
      </w:r>
      <w:r w:rsidR="00BB62D1">
        <w:t>ffice</w:t>
      </w:r>
      <w:r w:rsidR="00A0397A">
        <w:t xml:space="preserve">. </w:t>
      </w:r>
      <w:r w:rsidR="002951BF" w:rsidRPr="002951BF">
        <w:t>This was reduced to 1 full-time equivalent staff allocated to the Office by the time the current Inspector-General was appointed on 1 May 2026</w:t>
      </w:r>
      <w:r w:rsidR="00933164">
        <w:t xml:space="preserve">. </w:t>
      </w:r>
      <w:r w:rsidR="00FA3766">
        <w:t>N</w:t>
      </w:r>
      <w:r w:rsidR="005D3D65" w:rsidRPr="005D3D65">
        <w:t>on-</w:t>
      </w:r>
      <w:r w:rsidR="00A0397A">
        <w:t>Senior Executive Service</w:t>
      </w:r>
      <w:r w:rsidR="00A0397A" w:rsidRPr="005D3D65">
        <w:t xml:space="preserve"> </w:t>
      </w:r>
      <w:r w:rsidR="005D3D65" w:rsidRPr="005D3D65">
        <w:t xml:space="preserve">staff available to support the </w:t>
      </w:r>
      <w:r w:rsidR="00821BB7">
        <w:t>Inspector-General</w:t>
      </w:r>
      <w:r w:rsidR="005D3D65" w:rsidRPr="005D3D65">
        <w:t xml:space="preserve"> are provided by </w:t>
      </w:r>
      <w:r w:rsidR="00ED4CF8">
        <w:t>the department</w:t>
      </w:r>
      <w:r w:rsidR="00ED4CF8" w:rsidRPr="005D3D65">
        <w:t xml:space="preserve"> </w:t>
      </w:r>
      <w:r w:rsidR="005D3D65" w:rsidRPr="005D3D65">
        <w:t xml:space="preserve">and employed under the </w:t>
      </w:r>
      <w:r w:rsidR="005D3D65" w:rsidRPr="00492017">
        <w:rPr>
          <w:rStyle w:val="Emphasis"/>
        </w:rPr>
        <w:t>Public Service Act 1999</w:t>
      </w:r>
      <w:r w:rsidR="005D3D65" w:rsidRPr="005D3D65">
        <w:t>.</w:t>
      </w:r>
    </w:p>
    <w:p w14:paraId="0E83CC16" w14:textId="39B9267C" w:rsidR="00764D6A" w:rsidRDefault="00E91D72" w:rsidP="007E39EF">
      <w:pPr>
        <w:pStyle w:val="Heading2"/>
        <w:numPr>
          <w:ilvl w:val="0"/>
          <w:numId w:val="0"/>
        </w:numPr>
      </w:pPr>
      <w:bookmarkStart w:id="49" w:name="_Appendix_A:_Statistical"/>
      <w:bookmarkStart w:id="50" w:name="_Toc430782160"/>
      <w:bookmarkStart w:id="51" w:name="_Toc242685350"/>
      <w:bookmarkStart w:id="52" w:name="_Toc242702839"/>
      <w:bookmarkEnd w:id="49"/>
      <w:r>
        <w:lastRenderedPageBreak/>
        <w:t xml:space="preserve">Appendix A: </w:t>
      </w:r>
      <w:bookmarkEnd w:id="50"/>
      <w:r w:rsidR="004058CB">
        <w:t>B</w:t>
      </w:r>
      <w:r w:rsidR="00295114">
        <w:t xml:space="preserve">rief </w:t>
      </w:r>
      <w:r w:rsidR="00295114" w:rsidRPr="004058CB">
        <w:t>history</w:t>
      </w:r>
      <w:r w:rsidR="004058CB" w:rsidRPr="004058CB">
        <w:t xml:space="preserve"> </w:t>
      </w:r>
      <w:r w:rsidR="004058CB" w:rsidRPr="00DD0422">
        <w:t xml:space="preserve">of </w:t>
      </w:r>
      <w:r w:rsidR="00E05B4B" w:rsidRPr="003F6C82">
        <w:t>I</w:t>
      </w:r>
      <w:r w:rsidR="004058CB" w:rsidRPr="003F6C82">
        <w:t>nspectors-</w:t>
      </w:r>
      <w:r w:rsidR="00E05B4B">
        <w:t>G</w:t>
      </w:r>
      <w:r w:rsidR="004058CB" w:rsidRPr="00DD0422">
        <w:t>eneral</w:t>
      </w:r>
      <w:bookmarkEnd w:id="51"/>
      <w:bookmarkEnd w:id="52"/>
    </w:p>
    <w:p w14:paraId="11DE3955" w14:textId="4B0DD5D0" w:rsidR="00396FC7" w:rsidRDefault="00295114" w:rsidP="00295114">
      <w:r w:rsidRPr="004058CB">
        <w:t>The death of 2,400 sheep on</w:t>
      </w:r>
      <w:r w:rsidR="00BB294D">
        <w:t xml:space="preserve"> </w:t>
      </w:r>
      <w:r w:rsidRPr="004058CB">
        <w:t xml:space="preserve">board a livestock </w:t>
      </w:r>
      <w:r w:rsidR="00D84524">
        <w:t>carrier</w:t>
      </w:r>
      <w:r w:rsidRPr="004058CB">
        <w:t xml:space="preserve"> ship travelling to the </w:t>
      </w:r>
      <w:r w:rsidR="004058CB" w:rsidRPr="004058CB">
        <w:t>M</w:t>
      </w:r>
      <w:r w:rsidRPr="004058CB">
        <w:t xml:space="preserve">iddle </w:t>
      </w:r>
      <w:r w:rsidR="004058CB" w:rsidRPr="004058CB">
        <w:t>E</w:t>
      </w:r>
      <w:r w:rsidRPr="004058CB">
        <w:t xml:space="preserve">ast in 2017 led to the </w:t>
      </w:r>
      <w:r w:rsidRPr="003A74CE">
        <w:t>Review of the Regulatory Capability and Culture of the Department of Agriculture and Water Resources in the Regulation of Live Animal Exports</w:t>
      </w:r>
      <w:r w:rsidR="00BB294D">
        <w:t xml:space="preserve"> (Moss review)</w:t>
      </w:r>
      <w:r w:rsidRPr="00BB294D">
        <w:t>.</w:t>
      </w:r>
      <w:r w:rsidR="00396FC7" w:rsidRPr="004058CB">
        <w:t xml:space="preserve"> </w:t>
      </w:r>
      <w:r w:rsidR="004058CB">
        <w:t xml:space="preserve">This review initiated the establishment of the </w:t>
      </w:r>
      <w:r w:rsidR="004058CB" w:rsidRPr="00D361B6">
        <w:t>Inspector-General</w:t>
      </w:r>
      <w:r w:rsidR="00D361B6" w:rsidRPr="00D361B6">
        <w:t xml:space="preserve"> of Live Animal Exports</w:t>
      </w:r>
      <w:r w:rsidR="00396FC7" w:rsidRPr="00D361B6">
        <w:t>:</w:t>
      </w:r>
    </w:p>
    <w:p w14:paraId="59C52219" w14:textId="790922F3" w:rsidR="00295114" w:rsidRPr="00295114" w:rsidRDefault="00295114" w:rsidP="009220EF">
      <w:pPr>
        <w:pStyle w:val="Quote"/>
      </w:pPr>
      <w:r w:rsidRPr="00492017">
        <w:rPr>
          <w:rStyle w:val="QuoteChar"/>
        </w:rPr>
        <w:t xml:space="preserve">Several submissions to the review </w:t>
      </w:r>
      <w:r w:rsidRPr="009220EF">
        <w:rPr>
          <w:rStyle w:val="QuoteChar"/>
          <w:iCs/>
        </w:rPr>
        <w:t>suggested</w:t>
      </w:r>
      <w:r w:rsidRPr="00492017">
        <w:rPr>
          <w:rStyle w:val="QuoteChar"/>
        </w:rPr>
        <w:t xml:space="preserve"> that a statutory authority should perform the role of regulator of live animal exports. The approach taken by the review was to recommend improvements to the current regulatory framework and the Department of Agriculture and Water Resource’s </w:t>
      </w:r>
      <w:r w:rsidR="00AA13C4">
        <w:rPr>
          <w:rStyle w:val="QuoteChar"/>
        </w:rPr>
        <w:t xml:space="preserve">[later renamed to the Department of Agriculture, Fisheries and </w:t>
      </w:r>
      <w:r w:rsidR="00382AF8">
        <w:rPr>
          <w:rStyle w:val="QuoteChar"/>
        </w:rPr>
        <w:t>Forestry</w:t>
      </w:r>
      <w:r w:rsidR="00AA13C4">
        <w:rPr>
          <w:rStyle w:val="QuoteChar"/>
        </w:rPr>
        <w:t xml:space="preserve">] </w:t>
      </w:r>
      <w:r w:rsidRPr="00492017">
        <w:rPr>
          <w:rStyle w:val="QuoteChar"/>
        </w:rPr>
        <w:t>regulatory practice. These measures include the establishment of an Inspector-General of Live Animal Exports to provide independent oversight of the department’s regulatory performance (</w:t>
      </w:r>
      <w:hyperlink r:id="rId26" w:anchor="_2018" w:history="1">
        <w:r w:rsidRPr="00492017">
          <w:rPr>
            <w:rStyle w:val="Hyperlink"/>
          </w:rPr>
          <w:t>Moss 2018</w:t>
        </w:r>
      </w:hyperlink>
      <w:r w:rsidRPr="00492017">
        <w:rPr>
          <w:rStyle w:val="QuoteChar"/>
        </w:rPr>
        <w:t>)</w:t>
      </w:r>
      <w:r w:rsidR="0065533D">
        <w:rPr>
          <w:rStyle w:val="QuoteChar"/>
        </w:rPr>
        <w:t>.</w:t>
      </w:r>
    </w:p>
    <w:p w14:paraId="7AB9EEDF" w14:textId="00D2221F" w:rsidR="00295114" w:rsidRPr="00295114" w:rsidRDefault="00295114" w:rsidP="00295114">
      <w:r w:rsidRPr="00295114">
        <w:t>In March 2019</w:t>
      </w:r>
      <w:r w:rsidR="00E46613">
        <w:t>,</w:t>
      </w:r>
      <w:r w:rsidRPr="00295114">
        <w:t xml:space="preserve"> </w:t>
      </w:r>
      <w:r w:rsidR="00E46613">
        <w:t xml:space="preserve">Mr </w:t>
      </w:r>
      <w:r w:rsidRPr="00295114">
        <w:t>Ross Carter commenced as Interim Inspector-General of Live Animal Exports</w:t>
      </w:r>
      <w:r w:rsidR="00E46613">
        <w:t xml:space="preserve"> (</w:t>
      </w:r>
      <w:r w:rsidR="00B00AFA">
        <w:t xml:space="preserve">interim </w:t>
      </w:r>
      <w:r w:rsidR="00E46613">
        <w:t>IGLAE)</w:t>
      </w:r>
      <w:r w:rsidRPr="00295114">
        <w:t xml:space="preserve">. Following royal assent </w:t>
      </w:r>
      <w:r w:rsidR="003151F2">
        <w:t>to</w:t>
      </w:r>
      <w:r w:rsidRPr="00295114">
        <w:t xml:space="preserve"> the </w:t>
      </w:r>
      <w:r w:rsidRPr="00295114">
        <w:rPr>
          <w:rStyle w:val="Emphasis"/>
        </w:rPr>
        <w:t>Inspector-General of Live Animal Exports Act 2019</w:t>
      </w:r>
      <w:r w:rsidRPr="00295114">
        <w:t xml:space="preserve">, </w:t>
      </w:r>
      <w:r w:rsidR="00396FC7">
        <w:t>he</w:t>
      </w:r>
      <w:r w:rsidRPr="00295114">
        <w:t xml:space="preserve"> </w:t>
      </w:r>
      <w:r w:rsidR="00396FC7">
        <w:t>served</w:t>
      </w:r>
      <w:r w:rsidRPr="00295114">
        <w:t xml:space="preserve"> as the</w:t>
      </w:r>
      <w:r w:rsidR="00B00AFA">
        <w:t xml:space="preserve"> interim</w:t>
      </w:r>
      <w:r w:rsidRPr="00295114">
        <w:t xml:space="preserve"> IGLAE</w:t>
      </w:r>
      <w:r w:rsidR="00396FC7">
        <w:t xml:space="preserve"> until his</w:t>
      </w:r>
      <w:r w:rsidRPr="00295114">
        <w:t xml:space="preserve"> tenure ended in April 2023. During that period 6 reviews were completed.</w:t>
      </w:r>
    </w:p>
    <w:p w14:paraId="4A0DE064" w14:textId="0792D0D5" w:rsidR="00295114" w:rsidRPr="00295114" w:rsidRDefault="00295114" w:rsidP="00295114">
      <w:r w:rsidRPr="00295114">
        <w:t>In 2023</w:t>
      </w:r>
      <w:r w:rsidR="003E388C">
        <w:t>,</w:t>
      </w:r>
      <w:r w:rsidRPr="00295114">
        <w:t xml:space="preserve"> the Australian </w:t>
      </w:r>
      <w:r w:rsidRPr="004058CB">
        <w:t>Government committed to expand</w:t>
      </w:r>
      <w:r w:rsidR="004058CB" w:rsidRPr="004058CB">
        <w:t>ing</w:t>
      </w:r>
      <w:r w:rsidRPr="00295114">
        <w:t xml:space="preserve"> the </w:t>
      </w:r>
      <w:r w:rsidR="003E388C">
        <w:t>O</w:t>
      </w:r>
      <w:r w:rsidRPr="00295114">
        <w:t xml:space="preserve">ffice of the </w:t>
      </w:r>
      <w:r w:rsidR="004058CB">
        <w:t>I</w:t>
      </w:r>
      <w:r w:rsidRPr="00295114">
        <w:t>nspector-</w:t>
      </w:r>
      <w:r w:rsidR="004058CB">
        <w:t>G</w:t>
      </w:r>
      <w:r w:rsidRPr="00295114">
        <w:t xml:space="preserve">eneral of Live Animal Exports to include </w:t>
      </w:r>
      <w:r w:rsidRPr="00BB24B1">
        <w:t>animal welfare</w:t>
      </w:r>
      <w:r w:rsidR="003E388C">
        <w:t>-</w:t>
      </w:r>
      <w:r w:rsidRPr="00BB24B1">
        <w:t>related</w:t>
      </w:r>
      <w:r w:rsidRPr="00295114">
        <w:t xml:space="preserve"> objectives and functions. </w:t>
      </w:r>
      <w:r w:rsidR="00760404">
        <w:t>B</w:t>
      </w:r>
      <w:r w:rsidR="00760404" w:rsidRPr="00295114">
        <w:t xml:space="preserve">etween 2 </w:t>
      </w:r>
      <w:r w:rsidR="00760404" w:rsidRPr="004058CB">
        <w:t>February 2023 and 9 March 2023</w:t>
      </w:r>
      <w:r w:rsidR="00760404">
        <w:t xml:space="preserve">, </w:t>
      </w:r>
      <w:r w:rsidR="0006748B">
        <w:t>the department</w:t>
      </w:r>
      <w:r w:rsidR="003249C2">
        <w:t xml:space="preserve"> opened </w:t>
      </w:r>
      <w:r w:rsidR="00760404">
        <w:t>p</w:t>
      </w:r>
      <w:r w:rsidRPr="00295114">
        <w:t xml:space="preserve">ublic consultation </w:t>
      </w:r>
      <w:r w:rsidR="003249C2">
        <w:t xml:space="preserve">to </w:t>
      </w:r>
      <w:r w:rsidR="00760404">
        <w:t>invite f</w:t>
      </w:r>
      <w:r w:rsidRPr="004058CB">
        <w:t>eedback on additional animal welfare</w:t>
      </w:r>
      <w:r w:rsidR="00760404">
        <w:t>-</w:t>
      </w:r>
      <w:r w:rsidRPr="004058CB">
        <w:t>related objectives, functions and expertise that could form</w:t>
      </w:r>
      <w:r w:rsidR="004058CB" w:rsidRPr="004058CB">
        <w:t xml:space="preserve"> part of</w:t>
      </w:r>
      <w:r w:rsidRPr="004058CB">
        <w:t xml:space="preserve"> the n</w:t>
      </w:r>
      <w:r w:rsidRPr="00295114">
        <w:t xml:space="preserve">ew </w:t>
      </w:r>
      <w:r w:rsidRPr="004058CB">
        <w:t>role. A total of 24 submissions were received from industry groups, animal welfare organisations and</w:t>
      </w:r>
      <w:r w:rsidRPr="00295114">
        <w:t xml:space="preserve"> other interested parties.</w:t>
      </w:r>
    </w:p>
    <w:p w14:paraId="18026F43" w14:textId="606A8A23" w:rsidR="00295114" w:rsidRPr="00423E95" w:rsidRDefault="00465332" w:rsidP="00295114">
      <w:r>
        <w:t>I</w:t>
      </w:r>
      <w:r w:rsidRPr="00295114">
        <w:t>n August 2023</w:t>
      </w:r>
      <w:r>
        <w:t xml:space="preserve">, </w:t>
      </w:r>
      <w:r w:rsidR="00295114" w:rsidRPr="00295114">
        <w:t>Dr Michael Bond was appointed acting</w:t>
      </w:r>
      <w:r w:rsidR="00C76626">
        <w:t xml:space="preserve"> interim</w:t>
      </w:r>
      <w:r w:rsidR="00295114" w:rsidRPr="00295114">
        <w:t xml:space="preserve"> IGLAE. </w:t>
      </w:r>
      <w:r w:rsidR="0063148A">
        <w:t>O</w:t>
      </w:r>
      <w:r w:rsidR="0063148A" w:rsidRPr="00295114">
        <w:t>n 4 December 2023</w:t>
      </w:r>
      <w:r w:rsidR="0063148A">
        <w:t>, t</w:t>
      </w:r>
      <w:r w:rsidR="00295114" w:rsidRPr="00295114">
        <w:t xml:space="preserve">he </w:t>
      </w:r>
      <w:r w:rsidR="00295114" w:rsidRPr="00492017">
        <w:rPr>
          <w:rStyle w:val="Emphasis"/>
        </w:rPr>
        <w:t>Inspector-General of Live Animal Exports Amendment (Animal Welfare) Act 2019</w:t>
      </w:r>
      <w:r w:rsidR="00295114" w:rsidRPr="00295114">
        <w:t xml:space="preserve"> received royal assent</w:t>
      </w:r>
      <w:r w:rsidR="00423E95">
        <w:t>,</w:t>
      </w:r>
      <w:r w:rsidR="00295114" w:rsidRPr="00295114">
        <w:t xml:space="preserve"> expanding the responsibilities of the </w:t>
      </w:r>
      <w:r w:rsidR="00423E95">
        <w:t>I</w:t>
      </w:r>
      <w:r w:rsidR="00295114" w:rsidRPr="00295114">
        <w:t>nspector-</w:t>
      </w:r>
      <w:r w:rsidR="00423E95">
        <w:t>G</w:t>
      </w:r>
      <w:r w:rsidR="00295114" w:rsidRPr="00295114">
        <w:t>eneral role.</w:t>
      </w:r>
      <w:r w:rsidR="0063148A">
        <w:t xml:space="preserve"> </w:t>
      </w:r>
      <w:r w:rsidR="00295114" w:rsidRPr="00295114">
        <w:t>Dr Bond then became the acting Inspector-General of Animal Welfare and Live Animal Exports</w:t>
      </w:r>
      <w:r w:rsidR="00295114" w:rsidRPr="00423E95">
        <w:t>. Dr Bond</w:t>
      </w:r>
      <w:r w:rsidR="00601F72">
        <w:t>’s</w:t>
      </w:r>
      <w:r w:rsidR="00295114" w:rsidRPr="00423E95">
        <w:t xml:space="preserve"> tenure </w:t>
      </w:r>
      <w:r w:rsidR="00601F72">
        <w:t xml:space="preserve">ended </w:t>
      </w:r>
      <w:r w:rsidR="00295114" w:rsidRPr="00423E95">
        <w:t>in August 2023</w:t>
      </w:r>
      <w:r w:rsidR="00601F72">
        <w:t>. He had</w:t>
      </w:r>
      <w:r w:rsidR="00295114" w:rsidRPr="00423E95">
        <w:t xml:space="preserve"> complet</w:t>
      </w:r>
      <w:r w:rsidR="00601F72">
        <w:t>ed</w:t>
      </w:r>
      <w:r w:rsidR="00295114" w:rsidRPr="00423E95">
        <w:t xml:space="preserve"> 2 reviews.</w:t>
      </w:r>
    </w:p>
    <w:p w14:paraId="0B6EAAC5" w14:textId="6ECE276B" w:rsidR="00993B96" w:rsidRDefault="00295114">
      <w:r w:rsidRPr="00F20619">
        <w:t>In September 2024, Dr Katherine Clift was appointed</w:t>
      </w:r>
      <w:r w:rsidR="003151F2">
        <w:t xml:space="preserve"> as</w:t>
      </w:r>
      <w:r w:rsidRPr="00F20619">
        <w:t xml:space="preserve"> </w:t>
      </w:r>
      <w:r w:rsidR="0014667C">
        <w:t xml:space="preserve">the </w:t>
      </w:r>
      <w:r w:rsidR="0014667C" w:rsidRPr="005D3D65">
        <w:t>Inspector-General</w:t>
      </w:r>
      <w:r w:rsidRPr="00F20619">
        <w:t xml:space="preserve"> for 5 years. </w:t>
      </w:r>
      <w:r w:rsidR="00E25B74">
        <w:t>She</w:t>
      </w:r>
      <w:r w:rsidRPr="00F20619">
        <w:t xml:space="preserve"> published </w:t>
      </w:r>
      <w:r w:rsidR="00E06DAB">
        <w:t>the</w:t>
      </w:r>
      <w:r w:rsidRPr="00F20619">
        <w:t xml:space="preserve"> </w:t>
      </w:r>
      <w:r w:rsidR="00E25B74" w:rsidRPr="00E06DAB">
        <w:t xml:space="preserve">2024–25 </w:t>
      </w:r>
      <w:r w:rsidR="00ED4CF8">
        <w:t xml:space="preserve">annual </w:t>
      </w:r>
      <w:r w:rsidR="00E25B74" w:rsidRPr="00E06DAB">
        <w:t>work plan</w:t>
      </w:r>
      <w:r w:rsidR="00F20619">
        <w:t xml:space="preserve"> </w:t>
      </w:r>
      <w:r w:rsidRPr="00F20619">
        <w:t>in January 2025</w:t>
      </w:r>
      <w:r w:rsidR="000140A0">
        <w:t xml:space="preserve"> and initiated 2 reviews</w:t>
      </w:r>
      <w:r w:rsidRPr="00F20619">
        <w:t>.</w:t>
      </w:r>
      <w:r w:rsidR="00E25B74">
        <w:t xml:space="preserve"> </w:t>
      </w:r>
      <w:r w:rsidR="003151F2">
        <w:t>Dr Clift</w:t>
      </w:r>
      <w:r w:rsidR="00E25B74">
        <w:t xml:space="preserve"> resigned on 29</w:t>
      </w:r>
      <w:r w:rsidR="003151F2">
        <w:t> </w:t>
      </w:r>
      <w:r w:rsidR="00E25B74">
        <w:t>August 2025</w:t>
      </w:r>
      <w:r w:rsidR="00993B96">
        <w:t xml:space="preserve">, </w:t>
      </w:r>
      <w:r w:rsidR="003151F2">
        <w:t xml:space="preserve">and </w:t>
      </w:r>
      <w:r w:rsidR="00993B96">
        <w:t xml:space="preserve">the position </w:t>
      </w:r>
      <w:r w:rsidR="00D96FB1">
        <w:t>remain</w:t>
      </w:r>
      <w:r w:rsidR="003151F2">
        <w:t>ed</w:t>
      </w:r>
      <w:r w:rsidR="00D96FB1">
        <w:t xml:space="preserve"> </w:t>
      </w:r>
      <w:r w:rsidR="00993B96">
        <w:t>vacant</w:t>
      </w:r>
      <w:r w:rsidR="004E2E29" w:rsidRPr="004E2E29">
        <w:t xml:space="preserve"> </w:t>
      </w:r>
      <w:r w:rsidR="004E2E29">
        <w:t>between September 2025 and April 2026</w:t>
      </w:r>
      <w:r w:rsidR="00993B96">
        <w:t>.</w:t>
      </w:r>
      <w:r w:rsidR="004C3C86">
        <w:t xml:space="preserve"> The</w:t>
      </w:r>
      <w:r w:rsidR="002D42C7">
        <w:t> </w:t>
      </w:r>
      <w:r w:rsidR="004C3C86">
        <w:t>2</w:t>
      </w:r>
      <w:r w:rsidR="00665148">
        <w:t> </w:t>
      </w:r>
      <w:r w:rsidR="004C3C86">
        <w:t xml:space="preserve">reviews </w:t>
      </w:r>
      <w:r w:rsidR="003151F2">
        <w:t xml:space="preserve">Dr Clift </w:t>
      </w:r>
      <w:r w:rsidR="004C3C86">
        <w:t xml:space="preserve">initiated </w:t>
      </w:r>
      <w:r w:rsidR="00920AE1">
        <w:t xml:space="preserve">also </w:t>
      </w:r>
      <w:r w:rsidR="004C3C86">
        <w:t>remained pending until the nex</w:t>
      </w:r>
      <w:r w:rsidR="00010A20">
        <w:t>t Inspector-General was appointed on 1</w:t>
      </w:r>
      <w:r w:rsidR="00920AE1">
        <w:t> </w:t>
      </w:r>
      <w:r w:rsidR="00010A20">
        <w:t>May 2026</w:t>
      </w:r>
      <w:r w:rsidR="004C3C86">
        <w:t>.</w:t>
      </w:r>
    </w:p>
    <w:p w14:paraId="4DC3EB8F" w14:textId="23A0CF7A" w:rsidR="007A1635" w:rsidRDefault="00E25B74">
      <w:r>
        <w:t xml:space="preserve">On 1 May 2026, Dr Ash Bunce was appointed </w:t>
      </w:r>
      <w:r w:rsidR="004C27E5">
        <w:t xml:space="preserve">for 5 years </w:t>
      </w:r>
      <w:r>
        <w:t>as the next Inspector-General.</w:t>
      </w:r>
    </w:p>
    <w:p w14:paraId="0E035774" w14:textId="736B66BE" w:rsidR="00764D6A" w:rsidRPr="00F20619" w:rsidRDefault="00E91D72" w:rsidP="00C05800">
      <w:pPr>
        <w:pStyle w:val="Heading2"/>
        <w:numPr>
          <w:ilvl w:val="0"/>
          <w:numId w:val="0"/>
        </w:numPr>
      </w:pPr>
      <w:bookmarkStart w:id="53" w:name="_Appendix_B:_Recommendation"/>
      <w:bookmarkStart w:id="54" w:name="_Toc242685351"/>
      <w:bookmarkStart w:id="55" w:name="_Toc242702840"/>
      <w:bookmarkEnd w:id="53"/>
      <w:r w:rsidRPr="00625AEF">
        <w:lastRenderedPageBreak/>
        <w:t xml:space="preserve">Appendix B: </w:t>
      </w:r>
      <w:r w:rsidR="005C4980">
        <w:t>Status of</w:t>
      </w:r>
      <w:r w:rsidR="007A1635">
        <w:t xml:space="preserve"> </w:t>
      </w:r>
      <w:r w:rsidR="005C4980" w:rsidRPr="00F20619">
        <w:t>recommendations</w:t>
      </w:r>
      <w:bookmarkEnd w:id="54"/>
      <w:bookmarkEnd w:id="55"/>
    </w:p>
    <w:p w14:paraId="2242DF91" w14:textId="370C272A" w:rsidR="00A76EE7" w:rsidRPr="00F20619" w:rsidRDefault="0006748B" w:rsidP="00A76EE7">
      <w:r>
        <w:t>The department</w:t>
      </w:r>
      <w:r w:rsidRPr="00F20619">
        <w:t xml:space="preserve"> </w:t>
      </w:r>
      <w:r w:rsidR="00A76EE7" w:rsidRPr="00F20619">
        <w:t xml:space="preserve">is </w:t>
      </w:r>
      <w:r w:rsidR="004B2637">
        <w:t>progressing</w:t>
      </w:r>
      <w:r w:rsidR="00A76EE7" w:rsidRPr="00F20619">
        <w:t xml:space="preserve"> 48 recommendations from 8 reviews </w:t>
      </w:r>
      <w:r w:rsidR="00B36679">
        <w:t xml:space="preserve">completed </w:t>
      </w:r>
      <w:r w:rsidR="00A76EE7" w:rsidRPr="00F20619">
        <w:t xml:space="preserve">by </w:t>
      </w:r>
      <w:r w:rsidR="00736F27">
        <w:t xml:space="preserve">successive </w:t>
      </w:r>
      <w:r w:rsidR="00423E95" w:rsidRPr="00F20619">
        <w:t>I</w:t>
      </w:r>
      <w:r w:rsidR="00A76EE7" w:rsidRPr="00F20619">
        <w:t>nspector</w:t>
      </w:r>
      <w:r w:rsidR="00736F27">
        <w:t>s</w:t>
      </w:r>
      <w:r w:rsidR="00A76EE7" w:rsidRPr="00F20619">
        <w:t>-</w:t>
      </w:r>
      <w:r w:rsidR="00423E95" w:rsidRPr="00F20619">
        <w:t>G</w:t>
      </w:r>
      <w:r w:rsidR="00A76EE7" w:rsidRPr="00F20619">
        <w:t xml:space="preserve">eneral </w:t>
      </w:r>
      <w:r w:rsidR="00423E95" w:rsidRPr="00F20619">
        <w:t>from</w:t>
      </w:r>
      <w:r w:rsidR="00A76EE7" w:rsidRPr="00F20619">
        <w:t xml:space="preserve"> March 2020 to August 202</w:t>
      </w:r>
      <w:r w:rsidR="00736F27">
        <w:t>6</w:t>
      </w:r>
      <w:r w:rsidR="00A76EE7" w:rsidRPr="00F20619">
        <w:t>.</w:t>
      </w:r>
      <w:r w:rsidR="00736F27">
        <w:t xml:space="preserve"> </w:t>
      </w:r>
      <w:r w:rsidR="00BA57FE">
        <w:t>By 30 June 2026, 27</w:t>
      </w:r>
      <w:r w:rsidR="00A76EE7" w:rsidRPr="00F20619">
        <w:t xml:space="preserve"> of the recommendations ha</w:t>
      </w:r>
      <w:r w:rsidR="007A5138">
        <w:t>d</w:t>
      </w:r>
      <w:r w:rsidR="00A76EE7" w:rsidRPr="00F20619">
        <w:t xml:space="preserve"> been closed</w:t>
      </w:r>
      <w:r w:rsidR="00625AEF" w:rsidRPr="00F20619">
        <w:t xml:space="preserve"> and</w:t>
      </w:r>
      <w:r w:rsidR="00A76EE7" w:rsidRPr="00F20619">
        <w:t xml:space="preserve"> </w:t>
      </w:r>
      <w:r w:rsidR="0079768A">
        <w:t>2</w:t>
      </w:r>
      <w:r w:rsidR="00126412">
        <w:t>1</w:t>
      </w:r>
      <w:r w:rsidR="00A76EE7" w:rsidRPr="00F20619">
        <w:t xml:space="preserve"> remain</w:t>
      </w:r>
      <w:r w:rsidR="007A5138">
        <w:t>ed</w:t>
      </w:r>
      <w:r w:rsidR="00A76EE7" w:rsidRPr="00F20619">
        <w:t xml:space="preserve"> open. </w:t>
      </w:r>
      <w:r w:rsidR="00B2134D" w:rsidRPr="00F20619">
        <w:fldChar w:fldCharType="begin"/>
      </w:r>
      <w:r w:rsidR="00B2134D" w:rsidRPr="00F20619">
        <w:instrText xml:space="preserve"> REF _Ref205992904 \h  \* MERGEFORMAT </w:instrText>
      </w:r>
      <w:r w:rsidR="00B2134D" w:rsidRPr="00F20619">
        <w:fldChar w:fldCharType="separate"/>
      </w:r>
      <w:r w:rsidR="00B2134D" w:rsidRPr="00F20619">
        <w:t>Table B</w:t>
      </w:r>
      <w:r w:rsidR="00B2134D" w:rsidRPr="00F20619">
        <w:rPr>
          <w:noProof/>
        </w:rPr>
        <w:t>1</w:t>
      </w:r>
      <w:r w:rsidR="00B2134D" w:rsidRPr="00F20619">
        <w:fldChar w:fldCharType="end"/>
      </w:r>
      <w:r w:rsidR="00625AEF" w:rsidRPr="00F20619">
        <w:t xml:space="preserve"> summarises the status of recommendations </w:t>
      </w:r>
      <w:r w:rsidR="00BB294D">
        <w:t>from</w:t>
      </w:r>
      <w:r w:rsidR="00BB294D" w:rsidRPr="00F20619">
        <w:t xml:space="preserve"> </w:t>
      </w:r>
      <w:r w:rsidR="00625AEF" w:rsidRPr="00F20619">
        <w:t>these reviews.</w:t>
      </w:r>
      <w:r w:rsidR="00272BCA" w:rsidRPr="00F20619">
        <w:t xml:space="preserve"> Closed means recommendations are implemented. Open means they are still in progress.</w:t>
      </w:r>
    </w:p>
    <w:p w14:paraId="313EAB13" w14:textId="5C7008EB" w:rsidR="00764D6A" w:rsidRDefault="00B2134D" w:rsidP="00B2134D">
      <w:pPr>
        <w:pStyle w:val="Caption"/>
      </w:pPr>
      <w:bookmarkStart w:id="56" w:name="_Ref205992904"/>
      <w:bookmarkStart w:id="57" w:name="_Toc242702843"/>
      <w:r w:rsidRPr="00F20619">
        <w:t>Table B</w:t>
      </w:r>
      <w:fldSimple w:instr=" SEQ Table_B \* ARABIC ">
        <w:r w:rsidRPr="00F20619">
          <w:rPr>
            <w:noProof/>
          </w:rPr>
          <w:t>1</w:t>
        </w:r>
      </w:fldSimple>
      <w:bookmarkEnd w:id="56"/>
      <w:r w:rsidR="00E91D72" w:rsidRPr="00F20619">
        <w:t xml:space="preserve"> </w:t>
      </w:r>
      <w:r w:rsidR="00295114" w:rsidRPr="00F20619">
        <w:t xml:space="preserve">Overview of </w:t>
      </w:r>
      <w:r w:rsidR="004052A5">
        <w:t>I</w:t>
      </w:r>
      <w:r w:rsidR="00295114" w:rsidRPr="00F20619">
        <w:t>nspector-</w:t>
      </w:r>
      <w:r w:rsidR="004052A5">
        <w:t>G</w:t>
      </w:r>
      <w:r w:rsidR="00295114" w:rsidRPr="00F20619">
        <w:t>eneral reviews and recommendation status</w:t>
      </w:r>
      <w:bookmarkEnd w:id="57"/>
    </w:p>
    <w:tbl>
      <w:tblPr>
        <w:tblW w:w="5000" w:type="pct"/>
        <w:tblBorders>
          <w:top w:val="single" w:sz="4" w:space="0" w:color="auto"/>
          <w:bottom w:val="single" w:sz="4" w:space="0" w:color="auto"/>
          <w:insideH w:val="single" w:sz="4" w:space="0" w:color="auto"/>
        </w:tblBorders>
        <w:tblCellMar>
          <w:left w:w="40" w:type="dxa"/>
          <w:right w:w="40" w:type="dxa"/>
        </w:tblCellMar>
        <w:tblLook w:val="06A0" w:firstRow="1" w:lastRow="0" w:firstColumn="1" w:lastColumn="0" w:noHBand="1" w:noVBand="1"/>
      </w:tblPr>
      <w:tblGrid>
        <w:gridCol w:w="3545"/>
        <w:gridCol w:w="1737"/>
        <w:gridCol w:w="1588"/>
        <w:gridCol w:w="791"/>
        <w:gridCol w:w="791"/>
        <w:gridCol w:w="789"/>
      </w:tblGrid>
      <w:tr w:rsidR="00911919" w:rsidRPr="00272BCA" w14:paraId="18F73460" w14:textId="77777777" w:rsidTr="00202F08">
        <w:trPr>
          <w:tblHeader/>
        </w:trPr>
        <w:tc>
          <w:tcPr>
            <w:tcW w:w="1918" w:type="pct"/>
            <w:tcMar>
              <w:left w:w="108" w:type="dxa"/>
              <w:right w:w="108" w:type="dxa"/>
            </w:tcMar>
          </w:tcPr>
          <w:p w14:paraId="5BAFB314" w14:textId="2DF81603" w:rsidR="00911919" w:rsidRPr="00F20619" w:rsidRDefault="00911919" w:rsidP="00354255">
            <w:pPr>
              <w:pStyle w:val="TableHeading"/>
              <w:keepNext w:val="0"/>
            </w:pPr>
            <w:bookmarkStart w:id="58" w:name="Title_B1"/>
            <w:bookmarkStart w:id="59" w:name="_Hlk204776511"/>
            <w:bookmarkEnd w:id="58"/>
            <w:r w:rsidRPr="00F20619">
              <w:rPr>
                <w:lang w:eastAsia="ja-JP"/>
              </w:rPr>
              <w:t>Inspector-</w:t>
            </w:r>
            <w:r>
              <w:rPr>
                <w:lang w:eastAsia="ja-JP"/>
              </w:rPr>
              <w:t>G</w:t>
            </w:r>
            <w:r w:rsidRPr="00F20619">
              <w:rPr>
                <w:lang w:eastAsia="ja-JP"/>
              </w:rPr>
              <w:t xml:space="preserve">eneral </w:t>
            </w:r>
            <w:bookmarkEnd w:id="59"/>
            <w:r w:rsidRPr="00F20619">
              <w:rPr>
                <w:lang w:eastAsia="ja-JP"/>
              </w:rPr>
              <w:t>reviews</w:t>
            </w:r>
          </w:p>
        </w:tc>
        <w:tc>
          <w:tcPr>
            <w:tcW w:w="940" w:type="pct"/>
            <w:tcMar>
              <w:left w:w="108" w:type="dxa"/>
              <w:right w:w="108" w:type="dxa"/>
            </w:tcMar>
          </w:tcPr>
          <w:p w14:paraId="7E75FD19" w14:textId="1DC0BA21" w:rsidR="00911919" w:rsidRPr="0042182F" w:rsidRDefault="00911919" w:rsidP="001A25E7">
            <w:pPr>
              <w:pStyle w:val="TableHeading"/>
            </w:pPr>
            <w:r w:rsidRPr="0042182F">
              <w:t>Published</w:t>
            </w:r>
          </w:p>
        </w:tc>
        <w:tc>
          <w:tcPr>
            <w:tcW w:w="859" w:type="pct"/>
            <w:tcMar>
              <w:left w:w="108" w:type="dxa"/>
              <w:right w:w="108" w:type="dxa"/>
            </w:tcMar>
          </w:tcPr>
          <w:p w14:paraId="0F7BAB6F" w14:textId="31FF355D" w:rsidR="00911919" w:rsidRPr="0042182F" w:rsidRDefault="00911919" w:rsidP="001A25E7">
            <w:pPr>
              <w:pStyle w:val="TableHeading"/>
            </w:pPr>
            <w:r w:rsidRPr="001A25E7">
              <w:rPr>
                <w:lang w:eastAsia="ja-JP"/>
              </w:rPr>
              <w:t>I</w:t>
            </w:r>
            <w:r>
              <w:rPr>
                <w:lang w:eastAsia="ja-JP"/>
              </w:rPr>
              <w:t xml:space="preserve">nspector-General </w:t>
            </w:r>
            <w:r w:rsidRPr="0042182F">
              <w:rPr>
                <w:lang w:eastAsia="ja-JP"/>
              </w:rPr>
              <w:t>r</w:t>
            </w:r>
            <w:r w:rsidRPr="0042182F">
              <w:t>ecommendations</w:t>
            </w:r>
          </w:p>
        </w:tc>
        <w:tc>
          <w:tcPr>
            <w:tcW w:w="428" w:type="pct"/>
            <w:tcMar>
              <w:left w:w="108" w:type="dxa"/>
              <w:right w:w="108" w:type="dxa"/>
            </w:tcMar>
          </w:tcPr>
          <w:p w14:paraId="1204044E" w14:textId="129EC724" w:rsidR="00911919" w:rsidRPr="00272BCA" w:rsidRDefault="005161FB" w:rsidP="00C871DD">
            <w:pPr>
              <w:pStyle w:val="TableHeading"/>
              <w:jc w:val="center"/>
            </w:pPr>
            <w:r>
              <w:t>Agreed</w:t>
            </w:r>
          </w:p>
        </w:tc>
        <w:tc>
          <w:tcPr>
            <w:tcW w:w="428" w:type="pct"/>
            <w:tcMar>
              <w:left w:w="108" w:type="dxa"/>
              <w:right w:w="108" w:type="dxa"/>
            </w:tcMar>
          </w:tcPr>
          <w:p w14:paraId="5C30D278" w14:textId="0720D7D0" w:rsidR="00911919" w:rsidRPr="00272BCA" w:rsidRDefault="00911919" w:rsidP="006B079C">
            <w:pPr>
              <w:pStyle w:val="TableHeading"/>
              <w:jc w:val="right"/>
            </w:pPr>
            <w:r w:rsidRPr="00272BCA">
              <w:t>Closed</w:t>
            </w:r>
          </w:p>
        </w:tc>
        <w:tc>
          <w:tcPr>
            <w:tcW w:w="427" w:type="pct"/>
            <w:tcMar>
              <w:left w:w="108" w:type="dxa"/>
              <w:right w:w="108" w:type="dxa"/>
            </w:tcMar>
          </w:tcPr>
          <w:p w14:paraId="58071F6E" w14:textId="030D1E6B" w:rsidR="00911919" w:rsidRPr="00272BCA" w:rsidRDefault="00911919" w:rsidP="006B079C">
            <w:pPr>
              <w:pStyle w:val="TableHeading"/>
              <w:jc w:val="right"/>
            </w:pPr>
            <w:r w:rsidRPr="00272BCA">
              <w:t>Open</w:t>
            </w:r>
          </w:p>
        </w:tc>
      </w:tr>
      <w:tr w:rsidR="00F52DAB" w:rsidRPr="009A501D" w14:paraId="51034C5C" w14:textId="77777777" w:rsidTr="00202F08">
        <w:tc>
          <w:tcPr>
            <w:tcW w:w="1918" w:type="pct"/>
            <w:tcMar>
              <w:left w:w="108" w:type="dxa"/>
              <w:right w:w="108" w:type="dxa"/>
            </w:tcMar>
          </w:tcPr>
          <w:p w14:paraId="3B5C90C5" w14:textId="49BAFDE9"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Report on monitoring and reporting during livestock export voyages</w:t>
            </w:r>
          </w:p>
        </w:tc>
        <w:tc>
          <w:tcPr>
            <w:tcW w:w="940" w:type="pct"/>
            <w:tcMar>
              <w:left w:w="108" w:type="dxa"/>
              <w:right w:w="108" w:type="dxa"/>
            </w:tcMar>
          </w:tcPr>
          <w:p w14:paraId="692AA151" w14:textId="73808C33" w:rsidR="00F52DAB" w:rsidRPr="009A501D" w:rsidRDefault="00F52DAB" w:rsidP="00F52DAB">
            <w:pPr>
              <w:pStyle w:val="TableText"/>
            </w:pPr>
            <w:r w:rsidRPr="008B6317">
              <w:t>2 Mar</w:t>
            </w:r>
            <w:r>
              <w:t>ch</w:t>
            </w:r>
            <w:r w:rsidRPr="008B6317">
              <w:t xml:space="preserve"> 2020</w:t>
            </w:r>
          </w:p>
        </w:tc>
        <w:tc>
          <w:tcPr>
            <w:tcW w:w="859" w:type="pct"/>
            <w:tcMar>
              <w:left w:w="108" w:type="dxa"/>
              <w:right w:w="108" w:type="dxa"/>
            </w:tcMar>
          </w:tcPr>
          <w:p w14:paraId="237B92C5" w14:textId="5383CB23" w:rsidR="00F52DAB" w:rsidRPr="009A501D" w:rsidRDefault="00F52DAB" w:rsidP="00F52DAB">
            <w:pPr>
              <w:pStyle w:val="TableText"/>
              <w:jc w:val="right"/>
            </w:pPr>
            <w:r w:rsidRPr="00AB6163">
              <w:t>12</w:t>
            </w:r>
          </w:p>
        </w:tc>
        <w:tc>
          <w:tcPr>
            <w:tcW w:w="428" w:type="pct"/>
            <w:tcMar>
              <w:left w:w="108" w:type="dxa"/>
              <w:right w:w="108" w:type="dxa"/>
            </w:tcMar>
          </w:tcPr>
          <w:p w14:paraId="719D9FAC" w14:textId="60DEEB25" w:rsidR="00F52DAB" w:rsidRDefault="00F52DAB" w:rsidP="00F52DAB">
            <w:pPr>
              <w:pStyle w:val="TableText"/>
              <w:jc w:val="right"/>
              <w:rPr>
                <w:lang w:eastAsia="ja-JP"/>
              </w:rPr>
            </w:pPr>
            <w:r w:rsidRPr="00AB6163">
              <w:t>12</w:t>
            </w:r>
          </w:p>
        </w:tc>
        <w:tc>
          <w:tcPr>
            <w:tcW w:w="428" w:type="pct"/>
            <w:tcMar>
              <w:left w:w="108" w:type="dxa"/>
              <w:right w:w="108" w:type="dxa"/>
            </w:tcMar>
          </w:tcPr>
          <w:p w14:paraId="43B90283" w14:textId="73337F21" w:rsidR="00F52DAB" w:rsidRPr="009A501D" w:rsidRDefault="00F52DAB" w:rsidP="00F52DAB">
            <w:pPr>
              <w:pStyle w:val="TableText"/>
              <w:jc w:val="right"/>
            </w:pPr>
            <w:r>
              <w:rPr>
                <w:lang w:eastAsia="ja-JP"/>
              </w:rPr>
              <w:t>10</w:t>
            </w:r>
          </w:p>
        </w:tc>
        <w:tc>
          <w:tcPr>
            <w:tcW w:w="427" w:type="pct"/>
            <w:tcMar>
              <w:left w:w="108" w:type="dxa"/>
              <w:right w:w="108" w:type="dxa"/>
            </w:tcMar>
          </w:tcPr>
          <w:p w14:paraId="2BA2313C" w14:textId="541B6618" w:rsidR="00F52DAB" w:rsidRPr="009A501D" w:rsidRDefault="00F52DAB" w:rsidP="00F52DAB">
            <w:pPr>
              <w:pStyle w:val="TableText"/>
              <w:jc w:val="right"/>
            </w:pPr>
            <w:r>
              <w:rPr>
                <w:lang w:eastAsia="ja-JP"/>
              </w:rPr>
              <w:t>2</w:t>
            </w:r>
          </w:p>
        </w:tc>
      </w:tr>
      <w:tr w:rsidR="00F52DAB" w:rsidRPr="009A501D" w14:paraId="42E64A8D" w14:textId="77777777" w:rsidTr="00202F08">
        <w:tc>
          <w:tcPr>
            <w:tcW w:w="1918" w:type="pct"/>
            <w:tcMar>
              <w:left w:w="108" w:type="dxa"/>
              <w:right w:w="108" w:type="dxa"/>
            </w:tcMar>
          </w:tcPr>
          <w:p w14:paraId="630EAB64" w14:textId="7287576F"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Implementation of Moss review’s recommendations</w:t>
            </w:r>
          </w:p>
        </w:tc>
        <w:tc>
          <w:tcPr>
            <w:tcW w:w="940" w:type="pct"/>
            <w:tcMar>
              <w:left w:w="108" w:type="dxa"/>
              <w:right w:w="108" w:type="dxa"/>
            </w:tcMar>
          </w:tcPr>
          <w:p w14:paraId="44D212D7" w14:textId="012CE647" w:rsidR="00F52DAB" w:rsidRPr="009A501D" w:rsidRDefault="00F52DAB" w:rsidP="00F52DAB">
            <w:pPr>
              <w:pStyle w:val="TableText"/>
            </w:pPr>
            <w:r w:rsidRPr="008B6317">
              <w:t>15 Dec</w:t>
            </w:r>
            <w:r>
              <w:t>ember</w:t>
            </w:r>
            <w:r w:rsidRPr="008B6317">
              <w:t xml:space="preserve"> 2020</w:t>
            </w:r>
          </w:p>
        </w:tc>
        <w:tc>
          <w:tcPr>
            <w:tcW w:w="859" w:type="pct"/>
            <w:tcMar>
              <w:left w:w="108" w:type="dxa"/>
              <w:right w:w="108" w:type="dxa"/>
            </w:tcMar>
          </w:tcPr>
          <w:p w14:paraId="4A299114" w14:textId="6CAF95DA" w:rsidR="00F52DAB" w:rsidRPr="009A501D" w:rsidRDefault="00F52DAB" w:rsidP="00F52DAB">
            <w:pPr>
              <w:pStyle w:val="TableText"/>
              <w:jc w:val="right"/>
            </w:pPr>
            <w:r w:rsidRPr="00AB6163">
              <w:t>4</w:t>
            </w:r>
          </w:p>
        </w:tc>
        <w:tc>
          <w:tcPr>
            <w:tcW w:w="428" w:type="pct"/>
            <w:tcMar>
              <w:left w:w="108" w:type="dxa"/>
              <w:right w:w="108" w:type="dxa"/>
            </w:tcMar>
          </w:tcPr>
          <w:p w14:paraId="496267EC" w14:textId="62EFC64D" w:rsidR="00F52DAB" w:rsidRPr="0046026D" w:rsidRDefault="00F52DAB" w:rsidP="00F52DAB">
            <w:pPr>
              <w:pStyle w:val="TableText"/>
              <w:jc w:val="right"/>
              <w:rPr>
                <w:lang w:eastAsia="ja-JP"/>
              </w:rPr>
            </w:pPr>
            <w:r w:rsidRPr="00AB6163">
              <w:t>4</w:t>
            </w:r>
          </w:p>
        </w:tc>
        <w:tc>
          <w:tcPr>
            <w:tcW w:w="428" w:type="pct"/>
            <w:tcMar>
              <w:left w:w="108" w:type="dxa"/>
              <w:right w:w="108" w:type="dxa"/>
            </w:tcMar>
          </w:tcPr>
          <w:p w14:paraId="664DADBC" w14:textId="423FB86F" w:rsidR="00F52DAB" w:rsidRPr="009A501D" w:rsidRDefault="00F52DAB" w:rsidP="00F52DAB">
            <w:pPr>
              <w:pStyle w:val="TableText"/>
              <w:jc w:val="right"/>
            </w:pPr>
            <w:r w:rsidRPr="0046026D">
              <w:rPr>
                <w:lang w:eastAsia="ja-JP"/>
              </w:rPr>
              <w:t>4</w:t>
            </w:r>
          </w:p>
        </w:tc>
        <w:tc>
          <w:tcPr>
            <w:tcW w:w="427" w:type="pct"/>
            <w:tcMar>
              <w:left w:w="108" w:type="dxa"/>
              <w:right w:w="108" w:type="dxa"/>
            </w:tcMar>
          </w:tcPr>
          <w:p w14:paraId="4D0EE9ED" w14:textId="2E9763D5" w:rsidR="00F52DAB" w:rsidRPr="009A501D" w:rsidRDefault="00F52DAB" w:rsidP="00F52DAB">
            <w:pPr>
              <w:pStyle w:val="TableText"/>
              <w:jc w:val="right"/>
            </w:pPr>
            <w:r w:rsidRPr="0046026D">
              <w:rPr>
                <w:lang w:eastAsia="ja-JP"/>
              </w:rPr>
              <w:t>0</w:t>
            </w:r>
          </w:p>
        </w:tc>
      </w:tr>
      <w:tr w:rsidR="00F52DAB" w:rsidRPr="009A501D" w14:paraId="4ECD2AE3" w14:textId="77777777" w:rsidTr="00202F08">
        <w:tc>
          <w:tcPr>
            <w:tcW w:w="1918" w:type="pct"/>
            <w:tcMar>
              <w:left w:w="108" w:type="dxa"/>
              <w:right w:w="108" w:type="dxa"/>
            </w:tcMar>
          </w:tcPr>
          <w:p w14:paraId="5E910C7B" w14:textId="4D322027"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Review of the Exporter Supply Chain Assurance System</w:t>
            </w:r>
          </w:p>
        </w:tc>
        <w:tc>
          <w:tcPr>
            <w:tcW w:w="940" w:type="pct"/>
            <w:tcMar>
              <w:left w:w="108" w:type="dxa"/>
              <w:right w:w="108" w:type="dxa"/>
            </w:tcMar>
          </w:tcPr>
          <w:p w14:paraId="7D98B468" w14:textId="57133004" w:rsidR="00F52DAB" w:rsidRPr="009A501D" w:rsidRDefault="00F52DAB" w:rsidP="00F52DAB">
            <w:pPr>
              <w:pStyle w:val="TableText"/>
            </w:pPr>
            <w:r w:rsidRPr="008B6317">
              <w:t>28 Jun</w:t>
            </w:r>
            <w:r>
              <w:t>e</w:t>
            </w:r>
            <w:r w:rsidRPr="008B6317">
              <w:t xml:space="preserve"> 2021</w:t>
            </w:r>
          </w:p>
        </w:tc>
        <w:tc>
          <w:tcPr>
            <w:tcW w:w="859" w:type="pct"/>
            <w:tcMar>
              <w:left w:w="108" w:type="dxa"/>
              <w:right w:w="108" w:type="dxa"/>
            </w:tcMar>
          </w:tcPr>
          <w:p w14:paraId="664DF5EF" w14:textId="61DB8EDB" w:rsidR="00F52DAB" w:rsidRPr="009A501D" w:rsidRDefault="00F52DAB" w:rsidP="00F52DAB">
            <w:pPr>
              <w:pStyle w:val="TableText"/>
              <w:jc w:val="right"/>
            </w:pPr>
            <w:r w:rsidRPr="00AB6163">
              <w:t>8</w:t>
            </w:r>
          </w:p>
        </w:tc>
        <w:tc>
          <w:tcPr>
            <w:tcW w:w="428" w:type="pct"/>
            <w:tcMar>
              <w:left w:w="108" w:type="dxa"/>
              <w:right w:w="108" w:type="dxa"/>
            </w:tcMar>
          </w:tcPr>
          <w:p w14:paraId="2271A8F9" w14:textId="23976C57" w:rsidR="00F52DAB" w:rsidRDefault="00F52DAB" w:rsidP="00F52DAB">
            <w:pPr>
              <w:pStyle w:val="TableText"/>
              <w:jc w:val="right"/>
              <w:rPr>
                <w:lang w:eastAsia="ja-JP"/>
              </w:rPr>
            </w:pPr>
            <w:r w:rsidRPr="00AB6163">
              <w:t>8</w:t>
            </w:r>
          </w:p>
        </w:tc>
        <w:tc>
          <w:tcPr>
            <w:tcW w:w="428" w:type="pct"/>
            <w:tcMar>
              <w:left w:w="108" w:type="dxa"/>
              <w:right w:w="108" w:type="dxa"/>
            </w:tcMar>
          </w:tcPr>
          <w:p w14:paraId="66C96982" w14:textId="547F2E0B" w:rsidR="00F52DAB" w:rsidRPr="009A501D" w:rsidRDefault="00F52DAB" w:rsidP="00F52DAB">
            <w:pPr>
              <w:pStyle w:val="TableText"/>
              <w:jc w:val="right"/>
            </w:pPr>
            <w:r>
              <w:rPr>
                <w:lang w:eastAsia="ja-JP"/>
              </w:rPr>
              <w:t>2</w:t>
            </w:r>
          </w:p>
        </w:tc>
        <w:tc>
          <w:tcPr>
            <w:tcW w:w="427" w:type="pct"/>
            <w:tcMar>
              <w:left w:w="108" w:type="dxa"/>
              <w:right w:w="108" w:type="dxa"/>
            </w:tcMar>
          </w:tcPr>
          <w:p w14:paraId="57E17C76" w14:textId="24FC914D" w:rsidR="00F52DAB" w:rsidRPr="009A501D" w:rsidRDefault="00F52DAB" w:rsidP="00F52DAB">
            <w:pPr>
              <w:pStyle w:val="TableText"/>
              <w:jc w:val="right"/>
            </w:pPr>
            <w:r>
              <w:rPr>
                <w:lang w:eastAsia="ja-JP"/>
              </w:rPr>
              <w:t>6</w:t>
            </w:r>
          </w:p>
        </w:tc>
      </w:tr>
      <w:tr w:rsidR="00F52DAB" w:rsidRPr="009A501D" w14:paraId="5EE009B1" w14:textId="77777777" w:rsidTr="00202F08">
        <w:tc>
          <w:tcPr>
            <w:tcW w:w="1918" w:type="pct"/>
            <w:tcMar>
              <w:left w:w="108" w:type="dxa"/>
              <w:right w:w="108" w:type="dxa"/>
            </w:tcMar>
          </w:tcPr>
          <w:p w14:paraId="648E6EF1" w14:textId="04608246"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Livestock export permit systems and processes</w:t>
            </w:r>
          </w:p>
        </w:tc>
        <w:tc>
          <w:tcPr>
            <w:tcW w:w="940" w:type="pct"/>
            <w:tcMar>
              <w:left w:w="108" w:type="dxa"/>
              <w:right w:w="108" w:type="dxa"/>
            </w:tcMar>
          </w:tcPr>
          <w:p w14:paraId="474301B2" w14:textId="2F7A5A89" w:rsidR="00F52DAB" w:rsidRPr="008B6317" w:rsidRDefault="00F52DAB" w:rsidP="00F52DAB">
            <w:pPr>
              <w:pStyle w:val="TableText"/>
            </w:pPr>
            <w:r>
              <w:t>24 November 2021</w:t>
            </w:r>
          </w:p>
        </w:tc>
        <w:tc>
          <w:tcPr>
            <w:tcW w:w="859" w:type="pct"/>
            <w:tcMar>
              <w:left w:w="108" w:type="dxa"/>
              <w:right w:w="108" w:type="dxa"/>
            </w:tcMar>
          </w:tcPr>
          <w:p w14:paraId="70A4E3F3" w14:textId="03F015B6" w:rsidR="00F52DAB" w:rsidRPr="00AB6163" w:rsidRDefault="00F52DAB" w:rsidP="00F52DAB">
            <w:pPr>
              <w:pStyle w:val="TableText"/>
              <w:jc w:val="right"/>
            </w:pPr>
            <w:r>
              <w:t>7</w:t>
            </w:r>
          </w:p>
        </w:tc>
        <w:tc>
          <w:tcPr>
            <w:tcW w:w="428" w:type="pct"/>
            <w:tcMar>
              <w:left w:w="108" w:type="dxa"/>
              <w:right w:w="108" w:type="dxa"/>
            </w:tcMar>
          </w:tcPr>
          <w:p w14:paraId="6E14C22E" w14:textId="0323FC75" w:rsidR="00F52DAB" w:rsidRDefault="00F52DAB" w:rsidP="00F52DAB">
            <w:pPr>
              <w:pStyle w:val="TableText"/>
              <w:jc w:val="right"/>
              <w:rPr>
                <w:lang w:eastAsia="ja-JP"/>
              </w:rPr>
            </w:pPr>
            <w:r>
              <w:t>7</w:t>
            </w:r>
          </w:p>
        </w:tc>
        <w:tc>
          <w:tcPr>
            <w:tcW w:w="428" w:type="pct"/>
            <w:tcMar>
              <w:left w:w="108" w:type="dxa"/>
              <w:right w:w="108" w:type="dxa"/>
            </w:tcMar>
          </w:tcPr>
          <w:p w14:paraId="5B26E580" w14:textId="41DB4FD2" w:rsidR="00F52DAB" w:rsidRPr="0046026D" w:rsidRDefault="00F52DAB" w:rsidP="00F52DAB">
            <w:pPr>
              <w:pStyle w:val="TableText"/>
              <w:jc w:val="right"/>
              <w:rPr>
                <w:lang w:eastAsia="ja-JP"/>
              </w:rPr>
            </w:pPr>
            <w:r>
              <w:rPr>
                <w:lang w:eastAsia="ja-JP"/>
              </w:rPr>
              <w:t>3</w:t>
            </w:r>
          </w:p>
        </w:tc>
        <w:tc>
          <w:tcPr>
            <w:tcW w:w="427" w:type="pct"/>
            <w:tcMar>
              <w:left w:w="108" w:type="dxa"/>
              <w:right w:w="108" w:type="dxa"/>
            </w:tcMar>
          </w:tcPr>
          <w:p w14:paraId="7E3F5655" w14:textId="1EA4CB9C" w:rsidR="00F52DAB" w:rsidRPr="0046026D" w:rsidRDefault="00F52DAB" w:rsidP="00F52DAB">
            <w:pPr>
              <w:pStyle w:val="TableText"/>
              <w:jc w:val="right"/>
              <w:rPr>
                <w:lang w:eastAsia="ja-JP"/>
              </w:rPr>
            </w:pPr>
            <w:r>
              <w:rPr>
                <w:lang w:eastAsia="ja-JP"/>
              </w:rPr>
              <w:t>4</w:t>
            </w:r>
          </w:p>
        </w:tc>
      </w:tr>
      <w:tr w:rsidR="00F52DAB" w:rsidRPr="009A501D" w14:paraId="5264D46A" w14:textId="77777777" w:rsidTr="00202F08">
        <w:tc>
          <w:tcPr>
            <w:tcW w:w="1918" w:type="pct"/>
            <w:tcMar>
              <w:left w:w="108" w:type="dxa"/>
              <w:right w:w="108" w:type="dxa"/>
            </w:tcMar>
          </w:tcPr>
          <w:p w14:paraId="3CF83389" w14:textId="4969592C"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Livestock export licences and approved arrangements</w:t>
            </w:r>
          </w:p>
        </w:tc>
        <w:tc>
          <w:tcPr>
            <w:tcW w:w="940" w:type="pct"/>
            <w:tcMar>
              <w:left w:w="108" w:type="dxa"/>
              <w:right w:w="108" w:type="dxa"/>
            </w:tcMar>
          </w:tcPr>
          <w:p w14:paraId="18DDF0A1" w14:textId="4C54B7F1" w:rsidR="00F52DAB" w:rsidRPr="008B6317" w:rsidRDefault="00F52DAB" w:rsidP="00F52DAB">
            <w:pPr>
              <w:pStyle w:val="TableText"/>
            </w:pPr>
            <w:r>
              <w:t>11 October 2022</w:t>
            </w:r>
          </w:p>
        </w:tc>
        <w:tc>
          <w:tcPr>
            <w:tcW w:w="859" w:type="pct"/>
            <w:tcMar>
              <w:left w:w="108" w:type="dxa"/>
              <w:right w:w="108" w:type="dxa"/>
            </w:tcMar>
          </w:tcPr>
          <w:p w14:paraId="15650C82" w14:textId="14989B27" w:rsidR="00F52DAB" w:rsidRPr="00AB6163" w:rsidRDefault="00F52DAB" w:rsidP="00F52DAB">
            <w:pPr>
              <w:pStyle w:val="TableText"/>
              <w:jc w:val="right"/>
            </w:pPr>
            <w:r>
              <w:t>4</w:t>
            </w:r>
          </w:p>
        </w:tc>
        <w:tc>
          <w:tcPr>
            <w:tcW w:w="428" w:type="pct"/>
            <w:tcMar>
              <w:left w:w="108" w:type="dxa"/>
              <w:right w:w="108" w:type="dxa"/>
            </w:tcMar>
          </w:tcPr>
          <w:p w14:paraId="5693B7A7" w14:textId="1698C67C" w:rsidR="00F52DAB" w:rsidRDefault="00F52DAB" w:rsidP="00F52DAB">
            <w:pPr>
              <w:pStyle w:val="TableText"/>
              <w:jc w:val="right"/>
              <w:rPr>
                <w:lang w:eastAsia="ja-JP"/>
              </w:rPr>
            </w:pPr>
            <w:r>
              <w:t>4</w:t>
            </w:r>
          </w:p>
        </w:tc>
        <w:tc>
          <w:tcPr>
            <w:tcW w:w="428" w:type="pct"/>
            <w:tcMar>
              <w:left w:w="108" w:type="dxa"/>
              <w:right w:w="108" w:type="dxa"/>
            </w:tcMar>
          </w:tcPr>
          <w:p w14:paraId="19B62C58" w14:textId="031A0B71" w:rsidR="00F52DAB" w:rsidRPr="0046026D" w:rsidRDefault="00F52DAB" w:rsidP="00F52DAB">
            <w:pPr>
              <w:pStyle w:val="TableText"/>
              <w:jc w:val="right"/>
              <w:rPr>
                <w:lang w:eastAsia="ja-JP"/>
              </w:rPr>
            </w:pPr>
            <w:r>
              <w:rPr>
                <w:lang w:eastAsia="ja-JP"/>
              </w:rPr>
              <w:t>1</w:t>
            </w:r>
          </w:p>
        </w:tc>
        <w:tc>
          <w:tcPr>
            <w:tcW w:w="427" w:type="pct"/>
            <w:tcMar>
              <w:left w:w="108" w:type="dxa"/>
              <w:right w:w="108" w:type="dxa"/>
            </w:tcMar>
          </w:tcPr>
          <w:p w14:paraId="7CCFFE89" w14:textId="3AB33C02" w:rsidR="00F52DAB" w:rsidRPr="0046026D" w:rsidRDefault="00F52DAB" w:rsidP="00F52DAB">
            <w:pPr>
              <w:pStyle w:val="TableText"/>
              <w:jc w:val="right"/>
              <w:rPr>
                <w:lang w:eastAsia="ja-JP"/>
              </w:rPr>
            </w:pPr>
            <w:r>
              <w:rPr>
                <w:lang w:eastAsia="ja-JP"/>
              </w:rPr>
              <w:t>3</w:t>
            </w:r>
          </w:p>
        </w:tc>
      </w:tr>
      <w:tr w:rsidR="00F52DAB" w:rsidRPr="009A501D" w14:paraId="28A63947" w14:textId="77777777" w:rsidTr="00202F08">
        <w:tc>
          <w:tcPr>
            <w:tcW w:w="1918" w:type="pct"/>
            <w:tcMar>
              <w:left w:w="108" w:type="dxa"/>
              <w:right w:w="108" w:type="dxa"/>
            </w:tcMar>
          </w:tcPr>
          <w:p w14:paraId="01E14870" w14:textId="377DDDF0"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Communication and engagement in livestock export regulation</w:t>
            </w:r>
          </w:p>
        </w:tc>
        <w:tc>
          <w:tcPr>
            <w:tcW w:w="940" w:type="pct"/>
            <w:tcMar>
              <w:left w:w="108" w:type="dxa"/>
              <w:right w:w="108" w:type="dxa"/>
            </w:tcMar>
          </w:tcPr>
          <w:p w14:paraId="3AA49DA5" w14:textId="4F17A7F0" w:rsidR="00F52DAB" w:rsidRPr="008B6317" w:rsidRDefault="00F52DAB" w:rsidP="00F52DAB">
            <w:pPr>
              <w:pStyle w:val="TableText"/>
            </w:pPr>
            <w:r>
              <w:t>6 April 2023</w:t>
            </w:r>
          </w:p>
        </w:tc>
        <w:tc>
          <w:tcPr>
            <w:tcW w:w="859" w:type="pct"/>
            <w:tcMar>
              <w:left w:w="108" w:type="dxa"/>
              <w:right w:w="108" w:type="dxa"/>
            </w:tcMar>
          </w:tcPr>
          <w:p w14:paraId="58409C2F" w14:textId="599271E9" w:rsidR="00F52DAB" w:rsidRPr="00AB6163" w:rsidRDefault="00F52DAB" w:rsidP="00F52DAB">
            <w:pPr>
              <w:pStyle w:val="TableText"/>
              <w:jc w:val="right"/>
            </w:pPr>
            <w:r>
              <w:t>6</w:t>
            </w:r>
          </w:p>
        </w:tc>
        <w:tc>
          <w:tcPr>
            <w:tcW w:w="428" w:type="pct"/>
            <w:tcMar>
              <w:left w:w="108" w:type="dxa"/>
              <w:right w:w="108" w:type="dxa"/>
            </w:tcMar>
          </w:tcPr>
          <w:p w14:paraId="7A594A26" w14:textId="7E033C71" w:rsidR="00F52DAB" w:rsidDel="00C85E04" w:rsidRDefault="00F52DAB" w:rsidP="00F52DAB">
            <w:pPr>
              <w:pStyle w:val="TableText"/>
              <w:jc w:val="right"/>
              <w:rPr>
                <w:lang w:eastAsia="ja-JP"/>
              </w:rPr>
            </w:pPr>
            <w:r>
              <w:t>6</w:t>
            </w:r>
          </w:p>
        </w:tc>
        <w:tc>
          <w:tcPr>
            <w:tcW w:w="428" w:type="pct"/>
            <w:tcMar>
              <w:left w:w="108" w:type="dxa"/>
              <w:right w:w="108" w:type="dxa"/>
            </w:tcMar>
          </w:tcPr>
          <w:p w14:paraId="46C67714" w14:textId="11BB8908" w:rsidR="00F52DAB" w:rsidRPr="0046026D" w:rsidRDefault="00F52DAB" w:rsidP="00F52DAB">
            <w:pPr>
              <w:pStyle w:val="TableText"/>
              <w:jc w:val="right"/>
              <w:rPr>
                <w:lang w:eastAsia="ja-JP"/>
              </w:rPr>
            </w:pPr>
            <w:r>
              <w:rPr>
                <w:lang w:eastAsia="ja-JP"/>
              </w:rPr>
              <w:t>5</w:t>
            </w:r>
          </w:p>
        </w:tc>
        <w:tc>
          <w:tcPr>
            <w:tcW w:w="427" w:type="pct"/>
            <w:tcMar>
              <w:left w:w="108" w:type="dxa"/>
              <w:right w:w="108" w:type="dxa"/>
            </w:tcMar>
          </w:tcPr>
          <w:p w14:paraId="46D30651" w14:textId="163F8552" w:rsidR="00F52DAB" w:rsidRPr="0046026D" w:rsidRDefault="00F52DAB" w:rsidP="00F52DAB">
            <w:pPr>
              <w:pStyle w:val="TableText"/>
              <w:jc w:val="right"/>
              <w:rPr>
                <w:lang w:eastAsia="ja-JP"/>
              </w:rPr>
            </w:pPr>
            <w:r>
              <w:rPr>
                <w:lang w:eastAsia="ja-JP"/>
              </w:rPr>
              <w:t>1</w:t>
            </w:r>
          </w:p>
        </w:tc>
      </w:tr>
      <w:tr w:rsidR="00F52DAB" w:rsidRPr="009A501D" w14:paraId="7DE2BECB" w14:textId="77777777" w:rsidTr="00202F08">
        <w:tc>
          <w:tcPr>
            <w:tcW w:w="1918" w:type="pct"/>
            <w:tcMar>
              <w:left w:w="108" w:type="dxa"/>
              <w:right w:w="108" w:type="dxa"/>
            </w:tcMar>
          </w:tcPr>
          <w:p w14:paraId="5161E679" w14:textId="1B4E6C80"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Implementation of Inspector-General of Live Animal Exports recommendations</w:t>
            </w:r>
          </w:p>
        </w:tc>
        <w:tc>
          <w:tcPr>
            <w:tcW w:w="940" w:type="pct"/>
            <w:tcMar>
              <w:left w:w="108" w:type="dxa"/>
              <w:right w:w="108" w:type="dxa"/>
            </w:tcMar>
          </w:tcPr>
          <w:p w14:paraId="33D3A047" w14:textId="2FD29A19" w:rsidR="00F52DAB" w:rsidRPr="008B6317" w:rsidRDefault="00F52DAB" w:rsidP="00F52DAB">
            <w:pPr>
              <w:pStyle w:val="TableText"/>
            </w:pPr>
            <w:r>
              <w:t>20 August 2024</w:t>
            </w:r>
          </w:p>
        </w:tc>
        <w:tc>
          <w:tcPr>
            <w:tcW w:w="859" w:type="pct"/>
            <w:tcMar>
              <w:left w:w="108" w:type="dxa"/>
              <w:right w:w="108" w:type="dxa"/>
            </w:tcMar>
          </w:tcPr>
          <w:p w14:paraId="58B881FB" w14:textId="3D6E8826" w:rsidR="00F52DAB" w:rsidRPr="00AB6163" w:rsidRDefault="00F52DAB" w:rsidP="00F52DAB">
            <w:pPr>
              <w:pStyle w:val="TableText"/>
              <w:jc w:val="right"/>
            </w:pPr>
            <w:r>
              <w:t>4</w:t>
            </w:r>
          </w:p>
        </w:tc>
        <w:tc>
          <w:tcPr>
            <w:tcW w:w="428" w:type="pct"/>
            <w:tcMar>
              <w:left w:w="108" w:type="dxa"/>
              <w:right w:w="108" w:type="dxa"/>
            </w:tcMar>
          </w:tcPr>
          <w:p w14:paraId="44C8710D" w14:textId="5D32B123" w:rsidR="00F52DAB" w:rsidRDefault="00F52DAB" w:rsidP="00F52DAB">
            <w:pPr>
              <w:pStyle w:val="TableText"/>
              <w:jc w:val="right"/>
              <w:rPr>
                <w:lang w:eastAsia="ja-JP"/>
              </w:rPr>
            </w:pPr>
            <w:r>
              <w:t>4</w:t>
            </w:r>
          </w:p>
        </w:tc>
        <w:tc>
          <w:tcPr>
            <w:tcW w:w="428" w:type="pct"/>
            <w:tcMar>
              <w:left w:w="108" w:type="dxa"/>
              <w:right w:w="108" w:type="dxa"/>
            </w:tcMar>
          </w:tcPr>
          <w:p w14:paraId="1D88496B" w14:textId="41CEEC9B" w:rsidR="00F52DAB" w:rsidRPr="0046026D" w:rsidRDefault="00F52DAB" w:rsidP="00F52DAB">
            <w:pPr>
              <w:pStyle w:val="TableText"/>
              <w:jc w:val="right"/>
              <w:rPr>
                <w:lang w:eastAsia="ja-JP"/>
              </w:rPr>
            </w:pPr>
            <w:r>
              <w:rPr>
                <w:lang w:eastAsia="ja-JP"/>
              </w:rPr>
              <w:t>2</w:t>
            </w:r>
          </w:p>
        </w:tc>
        <w:tc>
          <w:tcPr>
            <w:tcW w:w="427" w:type="pct"/>
            <w:tcMar>
              <w:left w:w="108" w:type="dxa"/>
              <w:right w:w="108" w:type="dxa"/>
            </w:tcMar>
          </w:tcPr>
          <w:p w14:paraId="107544F2" w14:textId="57126561" w:rsidR="00F52DAB" w:rsidRPr="0046026D" w:rsidRDefault="00F52DAB" w:rsidP="00F52DAB">
            <w:pPr>
              <w:pStyle w:val="TableText"/>
              <w:jc w:val="right"/>
              <w:rPr>
                <w:lang w:eastAsia="ja-JP"/>
              </w:rPr>
            </w:pPr>
            <w:r>
              <w:rPr>
                <w:lang w:eastAsia="ja-JP"/>
              </w:rPr>
              <w:t>2</w:t>
            </w:r>
          </w:p>
        </w:tc>
      </w:tr>
      <w:tr w:rsidR="00F52DAB" w:rsidRPr="009A501D" w14:paraId="43637847" w14:textId="77777777" w:rsidTr="00202F08">
        <w:tc>
          <w:tcPr>
            <w:tcW w:w="1918" w:type="pct"/>
            <w:tcMar>
              <w:left w:w="108" w:type="dxa"/>
              <w:right w:w="108" w:type="dxa"/>
            </w:tcMar>
          </w:tcPr>
          <w:p w14:paraId="164F261F" w14:textId="2782F93E" w:rsidR="00F52DAB" w:rsidRPr="00A202B1" w:rsidRDefault="00F52DAB" w:rsidP="00F52DAB">
            <w:pPr>
              <w:pStyle w:val="TableListNumber"/>
              <w:rPr>
                <w:rStyle w:val="Emphasis"/>
                <w:rFonts w:eastAsiaTheme="minorHAnsi" w:cstheme="minorBidi"/>
                <w:i w:val="0"/>
                <w:iCs w:val="0"/>
                <w:color w:val="auto"/>
                <w:sz w:val="22"/>
              </w:rPr>
            </w:pPr>
            <w:r w:rsidRPr="00A202B1">
              <w:rPr>
                <w:rStyle w:val="Emphasis"/>
                <w:i w:val="0"/>
                <w:iCs w:val="0"/>
              </w:rPr>
              <w:t>Independent Observer Program</w:t>
            </w:r>
          </w:p>
        </w:tc>
        <w:tc>
          <w:tcPr>
            <w:tcW w:w="940" w:type="pct"/>
            <w:tcMar>
              <w:left w:w="108" w:type="dxa"/>
              <w:right w:w="108" w:type="dxa"/>
            </w:tcMar>
          </w:tcPr>
          <w:p w14:paraId="75762ED4" w14:textId="1305A9A7" w:rsidR="00F52DAB" w:rsidRPr="008B6317" w:rsidRDefault="00F52DAB" w:rsidP="00F52DAB">
            <w:pPr>
              <w:pStyle w:val="TableText"/>
            </w:pPr>
            <w:r>
              <w:t>20 August 2024</w:t>
            </w:r>
          </w:p>
        </w:tc>
        <w:tc>
          <w:tcPr>
            <w:tcW w:w="859" w:type="pct"/>
            <w:tcMar>
              <w:left w:w="108" w:type="dxa"/>
              <w:right w:w="108" w:type="dxa"/>
            </w:tcMar>
          </w:tcPr>
          <w:p w14:paraId="51EF645D" w14:textId="5B4A158D" w:rsidR="00F52DAB" w:rsidRPr="00AB6163" w:rsidRDefault="00F52DAB" w:rsidP="00F52DAB">
            <w:pPr>
              <w:pStyle w:val="TableText"/>
              <w:jc w:val="right"/>
            </w:pPr>
            <w:r>
              <w:t>3</w:t>
            </w:r>
          </w:p>
        </w:tc>
        <w:tc>
          <w:tcPr>
            <w:tcW w:w="428" w:type="pct"/>
            <w:tcMar>
              <w:left w:w="108" w:type="dxa"/>
              <w:right w:w="108" w:type="dxa"/>
            </w:tcMar>
          </w:tcPr>
          <w:p w14:paraId="2B2E0AF5" w14:textId="7CC26FBE" w:rsidR="00F52DAB" w:rsidDel="00C85E04" w:rsidRDefault="00F52DAB" w:rsidP="00F52DAB">
            <w:pPr>
              <w:pStyle w:val="TableText"/>
              <w:jc w:val="right"/>
              <w:rPr>
                <w:lang w:eastAsia="ja-JP"/>
              </w:rPr>
            </w:pPr>
            <w:r>
              <w:t>3</w:t>
            </w:r>
          </w:p>
        </w:tc>
        <w:tc>
          <w:tcPr>
            <w:tcW w:w="428" w:type="pct"/>
            <w:tcMar>
              <w:left w:w="108" w:type="dxa"/>
              <w:right w:w="108" w:type="dxa"/>
            </w:tcMar>
          </w:tcPr>
          <w:p w14:paraId="1DBE3AEF" w14:textId="53522271" w:rsidR="00F52DAB" w:rsidRPr="0046026D" w:rsidRDefault="00F52DAB" w:rsidP="00F52DAB">
            <w:pPr>
              <w:pStyle w:val="TableText"/>
              <w:jc w:val="right"/>
              <w:rPr>
                <w:lang w:eastAsia="ja-JP"/>
              </w:rPr>
            </w:pPr>
            <w:r>
              <w:rPr>
                <w:lang w:eastAsia="ja-JP"/>
              </w:rPr>
              <w:t>0</w:t>
            </w:r>
          </w:p>
        </w:tc>
        <w:tc>
          <w:tcPr>
            <w:tcW w:w="427" w:type="pct"/>
            <w:tcMar>
              <w:left w:w="108" w:type="dxa"/>
              <w:right w:w="108" w:type="dxa"/>
            </w:tcMar>
          </w:tcPr>
          <w:p w14:paraId="25E7A9A2" w14:textId="50E4ECDB" w:rsidR="00F52DAB" w:rsidRPr="0046026D" w:rsidRDefault="00F52DAB" w:rsidP="00F52DAB">
            <w:pPr>
              <w:pStyle w:val="TableText"/>
              <w:jc w:val="right"/>
              <w:rPr>
                <w:lang w:eastAsia="ja-JP"/>
              </w:rPr>
            </w:pPr>
            <w:r>
              <w:rPr>
                <w:lang w:eastAsia="ja-JP"/>
              </w:rPr>
              <w:t>3</w:t>
            </w:r>
          </w:p>
        </w:tc>
      </w:tr>
      <w:tr w:rsidR="00F52DAB" w:rsidRPr="009A501D" w14:paraId="74876CFD" w14:textId="77777777" w:rsidTr="00202F08">
        <w:tc>
          <w:tcPr>
            <w:tcW w:w="1918" w:type="pct"/>
            <w:tcMar>
              <w:left w:w="108" w:type="dxa"/>
              <w:right w:w="108" w:type="dxa"/>
            </w:tcMar>
          </w:tcPr>
          <w:p w14:paraId="5B31BF22" w14:textId="57C4E798" w:rsidR="00F52DAB" w:rsidRPr="007B34BD" w:rsidRDefault="00F52DAB" w:rsidP="00F52DAB">
            <w:pPr>
              <w:pStyle w:val="TableText"/>
              <w:rPr>
                <w:rStyle w:val="Emphasis"/>
                <w:i w:val="0"/>
                <w:iCs w:val="0"/>
                <w:sz w:val="22"/>
              </w:rPr>
            </w:pPr>
            <w:r w:rsidRPr="001A25E7">
              <w:rPr>
                <w:rStyle w:val="Strong"/>
              </w:rPr>
              <w:t>Total</w:t>
            </w:r>
          </w:p>
        </w:tc>
        <w:tc>
          <w:tcPr>
            <w:tcW w:w="940" w:type="pct"/>
            <w:tcMar>
              <w:left w:w="108" w:type="dxa"/>
              <w:right w:w="108" w:type="dxa"/>
            </w:tcMar>
          </w:tcPr>
          <w:p w14:paraId="1E7E6707" w14:textId="0D288091" w:rsidR="00F52DAB" w:rsidRDefault="00F52DAB" w:rsidP="00F52DAB">
            <w:pPr>
              <w:pStyle w:val="TableText"/>
            </w:pPr>
            <w:r>
              <w:t>–</w:t>
            </w:r>
          </w:p>
        </w:tc>
        <w:tc>
          <w:tcPr>
            <w:tcW w:w="859" w:type="pct"/>
            <w:tcMar>
              <w:left w:w="108" w:type="dxa"/>
              <w:right w:w="108" w:type="dxa"/>
            </w:tcMar>
          </w:tcPr>
          <w:p w14:paraId="72432BB1" w14:textId="1DCD9BCF" w:rsidR="00F52DAB" w:rsidRDefault="00F52DAB" w:rsidP="00F52DAB">
            <w:pPr>
              <w:pStyle w:val="TableText"/>
              <w:jc w:val="right"/>
            </w:pPr>
            <w:r w:rsidRPr="001A25E7">
              <w:rPr>
                <w:rStyle w:val="Strong"/>
              </w:rPr>
              <w:t>48</w:t>
            </w:r>
          </w:p>
        </w:tc>
        <w:tc>
          <w:tcPr>
            <w:tcW w:w="428" w:type="pct"/>
            <w:tcMar>
              <w:left w:w="108" w:type="dxa"/>
              <w:right w:w="108" w:type="dxa"/>
            </w:tcMar>
          </w:tcPr>
          <w:p w14:paraId="15F00F54" w14:textId="73DF24E5" w:rsidR="00F52DAB" w:rsidRDefault="00F52DAB" w:rsidP="00F52DAB">
            <w:pPr>
              <w:pStyle w:val="TableText"/>
              <w:jc w:val="right"/>
            </w:pPr>
            <w:r>
              <w:rPr>
                <w:rStyle w:val="Strong"/>
              </w:rPr>
              <w:t>48</w:t>
            </w:r>
          </w:p>
        </w:tc>
        <w:tc>
          <w:tcPr>
            <w:tcW w:w="428" w:type="pct"/>
            <w:tcMar>
              <w:left w:w="108" w:type="dxa"/>
              <w:right w:w="108" w:type="dxa"/>
            </w:tcMar>
          </w:tcPr>
          <w:p w14:paraId="3588BDE4" w14:textId="5E58EB58" w:rsidR="00F52DAB" w:rsidRDefault="00F52DAB" w:rsidP="00F52DAB">
            <w:pPr>
              <w:pStyle w:val="TableText"/>
              <w:jc w:val="right"/>
              <w:rPr>
                <w:lang w:eastAsia="ja-JP"/>
              </w:rPr>
            </w:pPr>
            <w:r>
              <w:rPr>
                <w:rStyle w:val="Strong"/>
              </w:rPr>
              <w:t>27</w:t>
            </w:r>
          </w:p>
        </w:tc>
        <w:tc>
          <w:tcPr>
            <w:tcW w:w="427" w:type="pct"/>
            <w:tcMar>
              <w:left w:w="108" w:type="dxa"/>
              <w:right w:w="108" w:type="dxa"/>
            </w:tcMar>
          </w:tcPr>
          <w:p w14:paraId="59E9AC64" w14:textId="5FB999B2" w:rsidR="00F52DAB" w:rsidRDefault="00F52DAB" w:rsidP="00F52DAB">
            <w:pPr>
              <w:pStyle w:val="TableText"/>
              <w:jc w:val="right"/>
              <w:rPr>
                <w:lang w:eastAsia="ja-JP"/>
              </w:rPr>
            </w:pPr>
            <w:r>
              <w:rPr>
                <w:rStyle w:val="Strong"/>
              </w:rPr>
              <w:t>21</w:t>
            </w:r>
          </w:p>
        </w:tc>
      </w:tr>
    </w:tbl>
    <w:p w14:paraId="573CA1C8" w14:textId="6AED2232" w:rsidR="00295114" w:rsidRPr="00295114" w:rsidRDefault="008522EB" w:rsidP="00C05800">
      <w:pPr>
        <w:pStyle w:val="FigureTableNoteSource"/>
        <w:rPr>
          <w:lang w:eastAsia="ja-JP"/>
        </w:rPr>
      </w:pPr>
      <w:r w:rsidRPr="00630061">
        <w:rPr>
          <w:lang w:eastAsia="ja-JP"/>
        </w:rPr>
        <w:t xml:space="preserve">Note: </w:t>
      </w:r>
      <w:r>
        <w:rPr>
          <w:lang w:eastAsia="ja-JP"/>
        </w:rPr>
        <w:t xml:space="preserve">As </w:t>
      </w:r>
      <w:proofErr w:type="gramStart"/>
      <w:r>
        <w:rPr>
          <w:lang w:eastAsia="ja-JP"/>
        </w:rPr>
        <w:t>at</w:t>
      </w:r>
      <w:proofErr w:type="gramEnd"/>
      <w:r>
        <w:rPr>
          <w:lang w:eastAsia="ja-JP"/>
        </w:rPr>
        <w:t xml:space="preserve"> </w:t>
      </w:r>
      <w:r w:rsidR="00F52DAB">
        <w:rPr>
          <w:lang w:eastAsia="ja-JP"/>
        </w:rPr>
        <w:t>3</w:t>
      </w:r>
      <w:r>
        <w:rPr>
          <w:lang w:eastAsia="ja-JP"/>
        </w:rPr>
        <w:t xml:space="preserve">0 </w:t>
      </w:r>
      <w:r w:rsidR="00F52DAB">
        <w:rPr>
          <w:lang w:eastAsia="ja-JP"/>
        </w:rPr>
        <w:t xml:space="preserve">June </w:t>
      </w:r>
      <w:r>
        <w:rPr>
          <w:lang w:eastAsia="ja-JP"/>
        </w:rPr>
        <w:t>2026</w:t>
      </w:r>
      <w:r w:rsidRPr="00630061">
        <w:rPr>
          <w:lang w:eastAsia="ja-JP"/>
        </w:rPr>
        <w:t>.</w:t>
      </w:r>
    </w:p>
    <w:sectPr w:rsidR="00295114" w:rsidRPr="00295114" w:rsidSect="003776A1">
      <w:headerReference w:type="first" r:id="rId27"/>
      <w:pgSz w:w="11906" w:h="16838"/>
      <w:pgMar w:top="1134" w:right="1247" w:bottom="1134" w:left="1418" w:header="567"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72121" w14:textId="77777777" w:rsidR="00820C34" w:rsidRDefault="00820C34">
      <w:r>
        <w:separator/>
      </w:r>
    </w:p>
    <w:p w14:paraId="21AEC41C" w14:textId="77777777" w:rsidR="00820C34" w:rsidRDefault="00820C34"/>
    <w:p w14:paraId="48A626D6" w14:textId="77777777" w:rsidR="00820C34" w:rsidRDefault="00820C34"/>
  </w:endnote>
  <w:endnote w:type="continuationSeparator" w:id="0">
    <w:p w14:paraId="32710AF8" w14:textId="77777777" w:rsidR="00820C34" w:rsidRDefault="00820C34">
      <w:r>
        <w:continuationSeparator/>
      </w:r>
    </w:p>
    <w:p w14:paraId="35BE8F88" w14:textId="77777777" w:rsidR="00820C34" w:rsidRDefault="00820C34"/>
    <w:p w14:paraId="6A951A2A" w14:textId="77777777" w:rsidR="00820C34" w:rsidRDefault="00820C34"/>
  </w:endnote>
  <w:endnote w:type="continuationNotice" w:id="1">
    <w:p w14:paraId="726484A3" w14:textId="77777777" w:rsidR="00820C34" w:rsidRDefault="00820C34">
      <w:pPr>
        <w:pStyle w:val="Footer"/>
      </w:pPr>
    </w:p>
    <w:p w14:paraId="15416491" w14:textId="77777777" w:rsidR="00820C34" w:rsidRDefault="00820C34"/>
    <w:p w14:paraId="08BBD231" w14:textId="77777777" w:rsidR="00820C34" w:rsidRDefault="00820C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6E96" w14:textId="77777777" w:rsidR="0020216A" w:rsidRDefault="00057E37">
    <w:pPr>
      <w:pStyle w:val="Footer"/>
    </w:pPr>
    <w:r>
      <w:rPr>
        <w:noProof/>
      </w:rPr>
      <mc:AlternateContent>
        <mc:Choice Requires="wps">
          <w:drawing>
            <wp:anchor distT="0" distB="0" distL="0" distR="0" simplePos="0" relativeHeight="251658244" behindDoc="0" locked="0" layoutInCell="1" allowOverlap="1" wp14:anchorId="6E187485" wp14:editId="3B3B03C2">
              <wp:simplePos x="635" y="635"/>
              <wp:positionH relativeFrom="page">
                <wp:align>center</wp:align>
              </wp:positionH>
              <wp:positionV relativeFrom="page">
                <wp:align>bottom</wp:align>
              </wp:positionV>
              <wp:extent cx="551815" cy="404495"/>
              <wp:effectExtent l="0" t="0" r="635" b="0"/>
              <wp:wrapNone/>
              <wp:docPr id="192995040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C7A07DC"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187485"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0C7A07DC"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FF016" w14:textId="1ED2143F" w:rsidR="00B861B4" w:rsidRDefault="00057E37" w:rsidP="00C42485">
    <w:pPr>
      <w:pStyle w:val="Footer"/>
      <w:tabs>
        <w:tab w:val="left" w:pos="5387"/>
      </w:tabs>
    </w:pPr>
    <w:r>
      <w:rPr>
        <w:noProof/>
      </w:rPr>
      <mc:AlternateContent>
        <mc:Choice Requires="wps">
          <w:drawing>
            <wp:anchor distT="0" distB="0" distL="0" distR="0" simplePos="0" relativeHeight="251658245" behindDoc="0" locked="0" layoutInCell="1" allowOverlap="1" wp14:anchorId="620C039D" wp14:editId="01F38B96">
              <wp:simplePos x="901065" y="10053320"/>
              <wp:positionH relativeFrom="page">
                <wp:align>center</wp:align>
              </wp:positionH>
              <wp:positionV relativeFrom="page">
                <wp:align>bottom</wp:align>
              </wp:positionV>
              <wp:extent cx="551815" cy="404495"/>
              <wp:effectExtent l="0" t="0" r="635" b="0"/>
              <wp:wrapNone/>
              <wp:docPr id="21309215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BDF31F2"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0C039D"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5BDF31F2"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bookmarkStart w:id="5" w:name="_Hlk204773544"/>
    <w:r w:rsidR="00C42485" w:rsidRPr="00C42485">
      <w:rPr>
        <w:noProof/>
      </w:rPr>
      <w:t>Inspector-General of Animal Welfare and Live Animal Exports</w:t>
    </w:r>
    <w:bookmarkEnd w:id="5"/>
    <w:r w:rsidR="00D22151">
      <w:rPr>
        <w:noProof/>
      </w:rPr>
      <w:tab/>
    </w:r>
    <w:r w:rsidR="00B861B4">
      <w:fldChar w:fldCharType="begin"/>
    </w:r>
    <w:r w:rsidR="00B861B4">
      <w:instrText xml:space="preserve"> PAGE   \* MERGEFORMAT </w:instrText>
    </w:r>
    <w:r w:rsidR="00B861B4">
      <w:fldChar w:fldCharType="separate"/>
    </w:r>
    <w:r w:rsidR="005E25BD">
      <w:rPr>
        <w:noProof/>
      </w:rPr>
      <w:t>12</w:t>
    </w:r>
    <w:r w:rsidR="00B86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AB14" w14:textId="77777777" w:rsidR="003F22A3" w:rsidRDefault="00057E37">
    <w:pPr>
      <w:pStyle w:val="Footer"/>
    </w:pPr>
    <w:r>
      <w:rPr>
        <w:noProof/>
      </w:rPr>
      <mc:AlternateContent>
        <mc:Choice Requires="wps">
          <w:drawing>
            <wp:anchor distT="0" distB="0" distL="0" distR="0" simplePos="0" relativeHeight="251658243" behindDoc="0" locked="0" layoutInCell="1" allowOverlap="1" wp14:anchorId="5F81A445" wp14:editId="0B87C715">
              <wp:simplePos x="899770" y="10051085"/>
              <wp:positionH relativeFrom="page">
                <wp:align>center</wp:align>
              </wp:positionH>
              <wp:positionV relativeFrom="page">
                <wp:align>bottom</wp:align>
              </wp:positionV>
              <wp:extent cx="551815" cy="404495"/>
              <wp:effectExtent l="0" t="0" r="635" b="0"/>
              <wp:wrapNone/>
              <wp:docPr id="173340789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08C42AD"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81A445"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508C42AD"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8AE5D" w14:textId="77777777" w:rsidR="00820C34" w:rsidRDefault="00820C34">
      <w:r>
        <w:separator/>
      </w:r>
    </w:p>
    <w:p w14:paraId="29C60672" w14:textId="77777777" w:rsidR="00820C34" w:rsidRDefault="00820C34"/>
    <w:p w14:paraId="2CF20308" w14:textId="77777777" w:rsidR="00820C34" w:rsidRDefault="00820C34"/>
  </w:footnote>
  <w:footnote w:type="continuationSeparator" w:id="0">
    <w:p w14:paraId="33C0BC2E" w14:textId="77777777" w:rsidR="00820C34" w:rsidRDefault="00820C34">
      <w:r>
        <w:continuationSeparator/>
      </w:r>
    </w:p>
    <w:p w14:paraId="03FFEEE8" w14:textId="77777777" w:rsidR="00820C34" w:rsidRDefault="00820C34"/>
    <w:p w14:paraId="0C7CE49F" w14:textId="77777777" w:rsidR="00820C34" w:rsidRDefault="00820C34"/>
  </w:footnote>
  <w:footnote w:type="continuationNotice" w:id="1">
    <w:p w14:paraId="7FA2FD88" w14:textId="77777777" w:rsidR="00820C34" w:rsidRDefault="00820C34">
      <w:pPr>
        <w:pStyle w:val="Footer"/>
      </w:pPr>
    </w:p>
    <w:p w14:paraId="2AE537A7" w14:textId="77777777" w:rsidR="00820C34" w:rsidRDefault="00820C34"/>
    <w:p w14:paraId="3694D537" w14:textId="77777777" w:rsidR="00820C34" w:rsidRDefault="00820C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9FB4" w14:textId="2A9EA20B" w:rsidR="00B861B4" w:rsidRDefault="00057E37">
    <w:pPr>
      <w:pStyle w:val="Header"/>
    </w:pPr>
    <w:r>
      <w:rPr>
        <w:noProof/>
        <w:lang w:val="en-US"/>
      </w:rPr>
      <mc:AlternateContent>
        <mc:Choice Requires="wps">
          <w:drawing>
            <wp:anchor distT="0" distB="0" distL="0" distR="0" simplePos="0" relativeHeight="251658241" behindDoc="0" locked="0" layoutInCell="1" allowOverlap="1" wp14:anchorId="4C8D4260" wp14:editId="6238404E">
              <wp:simplePos x="635" y="635"/>
              <wp:positionH relativeFrom="page">
                <wp:align>center</wp:align>
              </wp:positionH>
              <wp:positionV relativeFrom="page">
                <wp:align>top</wp:align>
              </wp:positionV>
              <wp:extent cx="551815" cy="404495"/>
              <wp:effectExtent l="0" t="0" r="635" b="14605"/>
              <wp:wrapNone/>
              <wp:docPr id="132213182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2ED2633"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8D4260"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72ED2633"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DF9A" w14:textId="191C62B2" w:rsidR="00B861B4" w:rsidRDefault="00057E37">
    <w:pPr>
      <w:pStyle w:val="Header"/>
    </w:pPr>
    <w:r>
      <w:rPr>
        <w:noProof/>
        <w:lang w:val="en-US"/>
      </w:rPr>
      <mc:AlternateContent>
        <mc:Choice Requires="wps">
          <w:drawing>
            <wp:anchor distT="0" distB="0" distL="0" distR="0" simplePos="0" relativeHeight="251658242" behindDoc="0" locked="0" layoutInCell="1" allowOverlap="1" wp14:anchorId="7D1A8F8F" wp14:editId="7F025F20">
              <wp:simplePos x="901065" y="360680"/>
              <wp:positionH relativeFrom="page">
                <wp:align>center</wp:align>
              </wp:positionH>
              <wp:positionV relativeFrom="page">
                <wp:align>top</wp:align>
              </wp:positionV>
              <wp:extent cx="551815" cy="404495"/>
              <wp:effectExtent l="0" t="0" r="635" b="14605"/>
              <wp:wrapNone/>
              <wp:docPr id="9455770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C866A2A"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1A8F8F"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2C866A2A"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r w:rsidR="0029455C">
      <w:t>IGAWLAE</w:t>
    </w:r>
    <w:r w:rsidR="00556795" w:rsidRPr="00556795">
      <w:t xml:space="preserve"> </w:t>
    </w:r>
    <w:r w:rsidR="0029455C">
      <w:t>a</w:t>
    </w:r>
    <w:r w:rsidR="00556795" w:rsidRPr="00556795">
      <w:rPr>
        <w:noProof/>
        <w:lang w:val="en-US"/>
      </w:rPr>
      <w:t>nnual report</w:t>
    </w:r>
    <w:r w:rsidR="00D22151">
      <w:rPr>
        <w:noProof/>
        <w:lang w:val="en-US"/>
      </w:rPr>
      <w:t xml:space="preserve"> 2025–26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0BA27" w14:textId="406CD7C6" w:rsidR="00B861B4" w:rsidRDefault="00F3358F">
    <w:pPr>
      <w:pStyle w:val="Header"/>
      <w:jc w:val="left"/>
    </w:pPr>
    <w:r>
      <w:rPr>
        <w:noProof/>
        <w:lang w:val="en-US"/>
      </w:rPr>
      <w:drawing>
        <wp:anchor distT="0" distB="0" distL="114300" distR="114300" simplePos="0" relativeHeight="251658246" behindDoc="1" locked="0" layoutInCell="1" allowOverlap="1" wp14:anchorId="773E9C08" wp14:editId="58278CD3">
          <wp:simplePos x="0" y="0"/>
          <wp:positionH relativeFrom="column">
            <wp:posOffset>-891804</wp:posOffset>
          </wp:positionH>
          <wp:positionV relativeFrom="paragraph">
            <wp:posOffset>-368671</wp:posOffset>
          </wp:positionV>
          <wp:extent cx="7572932" cy="10712035"/>
          <wp:effectExtent l="0" t="0" r="9525" b="0"/>
          <wp:wrapNone/>
          <wp:docPr id="1385778133" name="Picture 1" descr="Australian Government Inspector-General of Animal Welfare and Live Animal Expor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29271" name="Picture 1" descr="Australian Government Inspector-General of Animal Welfare and Live Animal Export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2932" cy="10712035"/>
                  </a:xfrm>
                  <a:prstGeom prst="rect">
                    <a:avLst/>
                  </a:prstGeom>
                </pic:spPr>
              </pic:pic>
            </a:graphicData>
          </a:graphic>
          <wp14:sizeRelH relativeFrom="margin">
            <wp14:pctWidth>0</wp14:pctWidth>
          </wp14:sizeRelH>
          <wp14:sizeRelV relativeFrom="margin">
            <wp14:pctHeight>0</wp14:pctHeight>
          </wp14:sizeRelV>
        </wp:anchor>
      </w:drawing>
    </w:r>
    <w:r w:rsidR="00057E37">
      <w:rPr>
        <w:noProof/>
        <w:lang w:val="en-US"/>
      </w:rPr>
      <mc:AlternateContent>
        <mc:Choice Requires="wps">
          <w:drawing>
            <wp:anchor distT="0" distB="0" distL="0" distR="0" simplePos="0" relativeHeight="251658240" behindDoc="0" locked="0" layoutInCell="1" allowOverlap="1" wp14:anchorId="469C0F61" wp14:editId="6C06E6C9">
              <wp:simplePos x="899770" y="358445"/>
              <wp:positionH relativeFrom="page">
                <wp:align>center</wp:align>
              </wp:positionH>
              <wp:positionV relativeFrom="page">
                <wp:align>top</wp:align>
              </wp:positionV>
              <wp:extent cx="551815" cy="404495"/>
              <wp:effectExtent l="0" t="0" r="635" b="14605"/>
              <wp:wrapNone/>
              <wp:docPr id="44224634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E5AE40E"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9C0F61"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3E5AE40E" w14:textId="77777777" w:rsidR="00057E37" w:rsidRPr="00057E37" w:rsidRDefault="00057E37"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8DD85" w14:textId="77777777" w:rsidR="00240171" w:rsidRDefault="00240171">
    <w:pPr>
      <w:pStyle w:val="Header"/>
      <w:jc w:val="left"/>
    </w:pPr>
    <w:r>
      <w:rPr>
        <w:noProof/>
        <w:lang w:val="en-US"/>
      </w:rPr>
      <w:drawing>
        <wp:anchor distT="0" distB="0" distL="114300" distR="114300" simplePos="0" relativeHeight="251658248" behindDoc="1" locked="0" layoutInCell="1" allowOverlap="1" wp14:anchorId="5247386B" wp14:editId="114C3984">
          <wp:simplePos x="0" y="0"/>
          <wp:positionH relativeFrom="column">
            <wp:posOffset>-891804</wp:posOffset>
          </wp:positionH>
          <wp:positionV relativeFrom="paragraph">
            <wp:posOffset>-368671</wp:posOffset>
          </wp:positionV>
          <wp:extent cx="7572932" cy="10712035"/>
          <wp:effectExtent l="0" t="0" r="9525" b="0"/>
          <wp:wrapNone/>
          <wp:docPr id="207320218" name="Picture 1" descr="Australian Government Inspector-General of Animal Welfare and Live Animal Expor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829271" name="Picture 1" descr="Australian Government Inspector-General of Animal Welfare and Live Animal Export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2932" cy="10712035"/>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0" distR="0" simplePos="0" relativeHeight="251658247" behindDoc="0" locked="0" layoutInCell="1" allowOverlap="1" wp14:anchorId="34472BDC" wp14:editId="296A6586">
              <wp:simplePos x="899770" y="358445"/>
              <wp:positionH relativeFrom="page">
                <wp:align>center</wp:align>
              </wp:positionH>
              <wp:positionV relativeFrom="page">
                <wp:align>top</wp:align>
              </wp:positionV>
              <wp:extent cx="551815" cy="404495"/>
              <wp:effectExtent l="0" t="0" r="635" b="14605"/>
              <wp:wrapNone/>
              <wp:docPr id="204762179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71F7A70" w14:textId="77777777" w:rsidR="00240171" w:rsidRPr="00057E37" w:rsidRDefault="00240171"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472BDC" id="_x0000_t202" coordsize="21600,21600" o:spt="202" path="m,l,21600r21600,l21600,xe">
              <v:stroke joinstyle="miter"/>
              <v:path gradientshapeok="t" o:connecttype="rect"/>
            </v:shapetype>
            <v:shape id="_x0000_s1032" type="#_x0000_t202" alt="OFFICIAL" style="position:absolute;margin-left:0;margin-top:0;width:43.45pt;height:31.85pt;z-index:25166029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1yDgIAABwEAAAOAAAAZHJzL2Uyb0RvYy54bWysU8Fu2zAMvQ/YPwi6L7aLpGiNOEXWIsOA&#10;oC2QDj0rshQbkERBUmJnXz9KjpOu7WnYRaZI+pF8fJrf9VqRg3C+BVPRYpJTIgyHujW7iv56WX27&#10;ocQHZmqmwIiKHoWnd4uvX+adLcUVNKBq4QiCGF92tqJNCLbMMs8boZmfgBUGgxKcZgGvbpfVjnWI&#10;rlV2lefXWQeutg648B69D0OQLhK+lIKHJym9CERVFHsL6XTp3MYzW8xZuXPMNi0/tcH+oQvNWoNF&#10;z1APLDCyd+0HKN1yBx5kmHDQGUjZcpFmwGmK/N00m4ZZkWZBcrw90+T/Hyx/PGzssyOh/w49LjAS&#10;0llfenTGeXrpdPxipwTjSOHxTJvoA+HonM2Km2JGCcfQNJ9Ob2cRJbv8bJ0PPwRoEo2KOtxKIosd&#10;1j4MqWNKrGVg1SqVNqPMXw7EjJ7s0mG0Qr/tSVtX9Hrsfgv1EYdyMOzbW75qsfSa+fDMHC4Y50DR&#10;hic8pIKuonCyKGnA/f7MH/ORd4xS0qFgKmpQ0ZSonwb3EbWVjOI2n+V4c6N7Oxpmr+8BZVjgi7A8&#10;mTEvqNGUDvQrynkZC2GIGY7lKhpG8z4MysXnwMVymZJQRpaFtdlYHqEjXZHLl/6VOXsiPOCmHmFU&#10;Eyvf8T7kxj+9Xe4Dsp+WEqkdiDwxjhJMaz09l6jxt/eUdXnUiz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qos1yDgIAABwE&#10;AAAOAAAAAAAAAAAAAAAAAC4CAABkcnMvZTJvRG9jLnhtbFBLAQItABQABgAIAAAAIQD8pn6y2gAA&#10;AAMBAAAPAAAAAAAAAAAAAAAAAGgEAABkcnMvZG93bnJldi54bWxQSwUGAAAAAAQABADzAAAAbwUA&#10;AAAA&#10;" filled="f" stroked="f">
              <v:textbox style="mso-fit-shape-to-text:t" inset="0,15pt,0,0">
                <w:txbxContent>
                  <w:p w14:paraId="271F7A70" w14:textId="77777777" w:rsidR="00240171" w:rsidRPr="00057E37" w:rsidRDefault="00240171" w:rsidP="00057E37">
                    <w:pPr>
                      <w:spacing w:after="0"/>
                      <w:rPr>
                        <w:rFonts w:ascii="Calibri" w:eastAsia="Calibri" w:hAnsi="Calibri" w:cs="Calibri"/>
                        <w:noProof/>
                        <w:color w:val="FF0000"/>
                        <w:sz w:val="24"/>
                        <w:szCs w:val="24"/>
                      </w:rPr>
                    </w:pPr>
                    <w:r w:rsidRPr="00057E37">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A0F92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A3DEF"/>
    <w:multiLevelType w:val="hybridMultilevel"/>
    <w:tmpl w:val="98161DD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18913EA"/>
    <w:multiLevelType w:val="multilevel"/>
    <w:tmpl w:val="7C4CE320"/>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2056DAA"/>
    <w:multiLevelType w:val="hybridMultilevel"/>
    <w:tmpl w:val="1F60E8A6"/>
    <w:lvl w:ilvl="0" w:tplc="E528DA04">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14552FA5"/>
    <w:multiLevelType w:val="hybridMultilevel"/>
    <w:tmpl w:val="4926BAFE"/>
    <w:lvl w:ilvl="0" w:tplc="6B68E074">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E20078"/>
    <w:multiLevelType w:val="multilevel"/>
    <w:tmpl w:val="32E6FFFA"/>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4D04A39"/>
    <w:multiLevelType w:val="hybridMultilevel"/>
    <w:tmpl w:val="7DE663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B0748A5"/>
    <w:multiLevelType w:val="hybridMultilevel"/>
    <w:tmpl w:val="376C7C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BF42F29"/>
    <w:multiLevelType w:val="hybridMultilevel"/>
    <w:tmpl w:val="E85A49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F183EF4"/>
    <w:multiLevelType w:val="hybridMultilevel"/>
    <w:tmpl w:val="6F0CABE6"/>
    <w:lvl w:ilvl="0" w:tplc="CC267B8E">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86800B4"/>
    <w:multiLevelType w:val="multilevel"/>
    <w:tmpl w:val="A0241B28"/>
    <w:numStyleLink w:val="List1"/>
  </w:abstractNum>
  <w:abstractNum w:abstractNumId="11" w15:restartNumberingAfterBreak="0">
    <w:nsid w:val="48DE2E4A"/>
    <w:multiLevelType w:val="hybridMultilevel"/>
    <w:tmpl w:val="6626592E"/>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2"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E9741D1"/>
    <w:multiLevelType w:val="hybridMultilevel"/>
    <w:tmpl w:val="76BA49CA"/>
    <w:lvl w:ilvl="0" w:tplc="DE529AA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520C36"/>
    <w:multiLevelType w:val="hybridMultilevel"/>
    <w:tmpl w:val="272E90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54CF5B61"/>
    <w:multiLevelType w:val="hybridMultilevel"/>
    <w:tmpl w:val="C53E9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770342E"/>
    <w:multiLevelType w:val="multilevel"/>
    <w:tmpl w:val="ED2C481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7" w15:restartNumberingAfterBreak="0">
    <w:nsid w:val="5A8B541B"/>
    <w:multiLevelType w:val="multilevel"/>
    <w:tmpl w:val="6614A676"/>
    <w:lvl w:ilvl="0">
      <w:start w:val="1"/>
      <w:numFmt w:val="bullet"/>
      <w:pStyle w:val="Table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9"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0" w15:restartNumberingAfterBreak="0">
    <w:nsid w:val="5DEC6EB1"/>
    <w:multiLevelType w:val="hybridMultilevel"/>
    <w:tmpl w:val="8C307A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76E3536"/>
    <w:multiLevelType w:val="hybridMultilevel"/>
    <w:tmpl w:val="242AD5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9C866DF"/>
    <w:multiLevelType w:val="hybridMultilevel"/>
    <w:tmpl w:val="8DF456C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8743B4C"/>
    <w:multiLevelType w:val="hybridMultilevel"/>
    <w:tmpl w:val="F9A497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7D2089"/>
    <w:multiLevelType w:val="hybridMultilevel"/>
    <w:tmpl w:val="B94637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81057155">
    <w:abstractNumId w:val="18"/>
  </w:num>
  <w:num w:numId="2" w16cid:durableId="1639215797">
    <w:abstractNumId w:val="19"/>
  </w:num>
  <w:num w:numId="3" w16cid:durableId="1643265712">
    <w:abstractNumId w:val="5"/>
  </w:num>
  <w:num w:numId="4" w16cid:durableId="1568950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202022">
    <w:abstractNumId w:val="12"/>
  </w:num>
  <w:num w:numId="6" w16cid:durableId="281765065">
    <w:abstractNumId w:val="17"/>
  </w:num>
  <w:num w:numId="7" w16cid:durableId="2092000146">
    <w:abstractNumId w:val="11"/>
  </w:num>
  <w:num w:numId="8" w16cid:durableId="864908900">
    <w:abstractNumId w:val="5"/>
    <w:lvlOverride w:ilvl="0">
      <w:lvl w:ilvl="0">
        <w:start w:val="1"/>
        <w:numFmt w:val="decimal"/>
        <w:pStyle w:val="Heading2"/>
        <w:lvlText w:val="%1"/>
        <w:lvlJc w:val="left"/>
        <w:pPr>
          <w:ind w:left="720" w:hanging="720"/>
        </w:pPr>
        <w:rPr>
          <w:color w:val="auto"/>
        </w:rPr>
      </w:lvl>
    </w:lvlOverride>
  </w:num>
  <w:num w:numId="9" w16cid:durableId="1469322956">
    <w:abstractNumId w:val="18"/>
  </w:num>
  <w:num w:numId="10" w16cid:durableId="1341661948">
    <w:abstractNumId w:val="19"/>
  </w:num>
  <w:num w:numId="11" w16cid:durableId="1983389004">
    <w:abstractNumId w:val="3"/>
  </w:num>
  <w:num w:numId="12" w16cid:durableId="1510218002">
    <w:abstractNumId w:val="16"/>
  </w:num>
  <w:num w:numId="13" w16cid:durableId="2088572344">
    <w:abstractNumId w:val="9"/>
  </w:num>
  <w:num w:numId="14" w16cid:durableId="1721132150">
    <w:abstractNumId w:val="21"/>
  </w:num>
  <w:num w:numId="15" w16cid:durableId="1362634765">
    <w:abstractNumId w:val="24"/>
  </w:num>
  <w:num w:numId="16" w16cid:durableId="1180970162">
    <w:abstractNumId w:val="24"/>
  </w:num>
  <w:num w:numId="17" w16cid:durableId="1606646691">
    <w:abstractNumId w:val="24"/>
  </w:num>
  <w:num w:numId="18" w16cid:durableId="2013532180">
    <w:abstractNumId w:val="24"/>
  </w:num>
  <w:num w:numId="19" w16cid:durableId="1361395064">
    <w:abstractNumId w:val="23"/>
  </w:num>
  <w:num w:numId="20" w16cid:durableId="447628219">
    <w:abstractNumId w:val="0"/>
  </w:num>
  <w:num w:numId="21" w16cid:durableId="1863518738">
    <w:abstractNumId w:val="2"/>
  </w:num>
  <w:num w:numId="22" w16cid:durableId="537205904">
    <w:abstractNumId w:val="25"/>
  </w:num>
  <w:num w:numId="23" w16cid:durableId="1348480519">
    <w:abstractNumId w:val="26"/>
  </w:num>
  <w:num w:numId="24" w16cid:durableId="422382441">
    <w:abstractNumId w:val="13"/>
  </w:num>
  <w:num w:numId="25" w16cid:durableId="1679889903">
    <w:abstractNumId w:val="4"/>
  </w:num>
  <w:num w:numId="26" w16cid:durableId="72507520">
    <w:abstractNumId w:val="14"/>
  </w:num>
  <w:num w:numId="27" w16cid:durableId="16781647">
    <w:abstractNumId w:val="7"/>
  </w:num>
  <w:num w:numId="28" w16cid:durableId="528639546">
    <w:abstractNumId w:val="5"/>
    <w:lvlOverride w:ilvl="0">
      <w:lvl w:ilvl="0">
        <w:start w:val="1"/>
        <w:numFmt w:val="decimal"/>
        <w:pStyle w:val="Heading2"/>
        <w:lvlText w:val="%1"/>
        <w:lvlJc w:val="left"/>
        <w:pPr>
          <w:ind w:left="720" w:hanging="720"/>
        </w:pPr>
        <w:rPr>
          <w:color w:val="auto"/>
        </w:rPr>
      </w:lvl>
    </w:lvlOverride>
  </w:num>
  <w:num w:numId="29" w16cid:durableId="990905518">
    <w:abstractNumId w:val="6"/>
  </w:num>
  <w:num w:numId="30" w16cid:durableId="1929189682">
    <w:abstractNumId w:val="8"/>
  </w:num>
  <w:num w:numId="31" w16cid:durableId="1671638668">
    <w:abstractNumId w:val="5"/>
    <w:lvlOverride w:ilvl="0">
      <w:lvl w:ilvl="0">
        <w:start w:val="1"/>
        <w:numFmt w:val="decimal"/>
        <w:pStyle w:val="Heading2"/>
        <w:lvlText w:val="%1"/>
        <w:lvlJc w:val="left"/>
        <w:pPr>
          <w:ind w:left="720" w:hanging="720"/>
        </w:pPr>
        <w:rPr>
          <w:color w:val="auto"/>
        </w:rPr>
      </w:lvl>
    </w:lvlOverride>
  </w:num>
  <w:num w:numId="32" w16cid:durableId="424762619">
    <w:abstractNumId w:val="20"/>
  </w:num>
  <w:num w:numId="33" w16cid:durableId="828252241">
    <w:abstractNumId w:val="1"/>
  </w:num>
  <w:num w:numId="34" w16cid:durableId="979189272">
    <w:abstractNumId w:val="22"/>
  </w:num>
  <w:num w:numId="35" w16cid:durableId="1502156552">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D1D"/>
    <w:rsid w:val="0000088C"/>
    <w:rsid w:val="00002BEE"/>
    <w:rsid w:val="00002BEF"/>
    <w:rsid w:val="000032AD"/>
    <w:rsid w:val="0000460D"/>
    <w:rsid w:val="00005AF7"/>
    <w:rsid w:val="00006D71"/>
    <w:rsid w:val="00007947"/>
    <w:rsid w:val="00010A20"/>
    <w:rsid w:val="0001196B"/>
    <w:rsid w:val="00011D08"/>
    <w:rsid w:val="00011FA2"/>
    <w:rsid w:val="00012656"/>
    <w:rsid w:val="00012668"/>
    <w:rsid w:val="000140A0"/>
    <w:rsid w:val="00015DE0"/>
    <w:rsid w:val="00016565"/>
    <w:rsid w:val="00024317"/>
    <w:rsid w:val="000315AB"/>
    <w:rsid w:val="000322B8"/>
    <w:rsid w:val="0003393D"/>
    <w:rsid w:val="0003763D"/>
    <w:rsid w:val="00040BA4"/>
    <w:rsid w:val="000416D9"/>
    <w:rsid w:val="00045BF0"/>
    <w:rsid w:val="00051C97"/>
    <w:rsid w:val="00051CDD"/>
    <w:rsid w:val="000531C9"/>
    <w:rsid w:val="000535F6"/>
    <w:rsid w:val="00055345"/>
    <w:rsid w:val="0005680F"/>
    <w:rsid w:val="00057D7B"/>
    <w:rsid w:val="00057E37"/>
    <w:rsid w:val="00060959"/>
    <w:rsid w:val="0006344D"/>
    <w:rsid w:val="00064E73"/>
    <w:rsid w:val="00066D2A"/>
    <w:rsid w:val="0006748B"/>
    <w:rsid w:val="00067704"/>
    <w:rsid w:val="00071927"/>
    <w:rsid w:val="00073A2B"/>
    <w:rsid w:val="00075A00"/>
    <w:rsid w:val="000812C8"/>
    <w:rsid w:val="00085743"/>
    <w:rsid w:val="00085A01"/>
    <w:rsid w:val="000869AB"/>
    <w:rsid w:val="00086E01"/>
    <w:rsid w:val="000942EE"/>
    <w:rsid w:val="000957CC"/>
    <w:rsid w:val="00097FA8"/>
    <w:rsid w:val="000A74FB"/>
    <w:rsid w:val="000A7AAF"/>
    <w:rsid w:val="000B2D1D"/>
    <w:rsid w:val="000B491E"/>
    <w:rsid w:val="000B7814"/>
    <w:rsid w:val="000C0510"/>
    <w:rsid w:val="000C3B07"/>
    <w:rsid w:val="000C74DE"/>
    <w:rsid w:val="000D32D4"/>
    <w:rsid w:val="000D3B21"/>
    <w:rsid w:val="000D6D74"/>
    <w:rsid w:val="000E12C1"/>
    <w:rsid w:val="000E4474"/>
    <w:rsid w:val="000F0978"/>
    <w:rsid w:val="000F0B11"/>
    <w:rsid w:val="000F3041"/>
    <w:rsid w:val="000F5352"/>
    <w:rsid w:val="000F6E20"/>
    <w:rsid w:val="000F6F00"/>
    <w:rsid w:val="00100B03"/>
    <w:rsid w:val="001013AD"/>
    <w:rsid w:val="00101E08"/>
    <w:rsid w:val="001020D6"/>
    <w:rsid w:val="0010394E"/>
    <w:rsid w:val="001050DB"/>
    <w:rsid w:val="0010784F"/>
    <w:rsid w:val="001103F0"/>
    <w:rsid w:val="00110731"/>
    <w:rsid w:val="001116C3"/>
    <w:rsid w:val="001152E3"/>
    <w:rsid w:val="001155F6"/>
    <w:rsid w:val="001177F6"/>
    <w:rsid w:val="0012144E"/>
    <w:rsid w:val="00122349"/>
    <w:rsid w:val="00122945"/>
    <w:rsid w:val="00123995"/>
    <w:rsid w:val="00126412"/>
    <w:rsid w:val="001267A7"/>
    <w:rsid w:val="00130042"/>
    <w:rsid w:val="00132BBF"/>
    <w:rsid w:val="00132C54"/>
    <w:rsid w:val="001336BD"/>
    <w:rsid w:val="00134C97"/>
    <w:rsid w:val="001351C6"/>
    <w:rsid w:val="001353A3"/>
    <w:rsid w:val="00135610"/>
    <w:rsid w:val="00136AAE"/>
    <w:rsid w:val="00144BEF"/>
    <w:rsid w:val="00145072"/>
    <w:rsid w:val="00145C25"/>
    <w:rsid w:val="0014667C"/>
    <w:rsid w:val="001471A8"/>
    <w:rsid w:val="00155B64"/>
    <w:rsid w:val="00161815"/>
    <w:rsid w:val="00161D8C"/>
    <w:rsid w:val="0016201B"/>
    <w:rsid w:val="001626D1"/>
    <w:rsid w:val="001641A3"/>
    <w:rsid w:val="00166049"/>
    <w:rsid w:val="001723B5"/>
    <w:rsid w:val="001728AE"/>
    <w:rsid w:val="00174D46"/>
    <w:rsid w:val="00174E19"/>
    <w:rsid w:val="00176594"/>
    <w:rsid w:val="001765FA"/>
    <w:rsid w:val="0017699C"/>
    <w:rsid w:val="00181E9B"/>
    <w:rsid w:val="00183F4F"/>
    <w:rsid w:val="001879E2"/>
    <w:rsid w:val="001905EE"/>
    <w:rsid w:val="00191115"/>
    <w:rsid w:val="001938F6"/>
    <w:rsid w:val="001A25E7"/>
    <w:rsid w:val="001A4C06"/>
    <w:rsid w:val="001A7787"/>
    <w:rsid w:val="001B1A59"/>
    <w:rsid w:val="001B72D7"/>
    <w:rsid w:val="001B7F63"/>
    <w:rsid w:val="001C1865"/>
    <w:rsid w:val="001C22E8"/>
    <w:rsid w:val="001C2726"/>
    <w:rsid w:val="001C5A62"/>
    <w:rsid w:val="001C5A6D"/>
    <w:rsid w:val="001C603E"/>
    <w:rsid w:val="001C7105"/>
    <w:rsid w:val="001D0749"/>
    <w:rsid w:val="001D180F"/>
    <w:rsid w:val="001D2D18"/>
    <w:rsid w:val="001D32A3"/>
    <w:rsid w:val="001D5F68"/>
    <w:rsid w:val="001D776F"/>
    <w:rsid w:val="001D7EA0"/>
    <w:rsid w:val="001E05EE"/>
    <w:rsid w:val="001E1FC5"/>
    <w:rsid w:val="001E4E93"/>
    <w:rsid w:val="001F054A"/>
    <w:rsid w:val="001F0924"/>
    <w:rsid w:val="001F2901"/>
    <w:rsid w:val="0020216A"/>
    <w:rsid w:val="00202918"/>
    <w:rsid w:val="00202E9F"/>
    <w:rsid w:val="00202F08"/>
    <w:rsid w:val="002036CF"/>
    <w:rsid w:val="0020408F"/>
    <w:rsid w:val="0020705B"/>
    <w:rsid w:val="0021649B"/>
    <w:rsid w:val="00216BCD"/>
    <w:rsid w:val="00217505"/>
    <w:rsid w:val="00222137"/>
    <w:rsid w:val="002225C2"/>
    <w:rsid w:val="0022421F"/>
    <w:rsid w:val="0022580F"/>
    <w:rsid w:val="0022753B"/>
    <w:rsid w:val="00232559"/>
    <w:rsid w:val="00233F37"/>
    <w:rsid w:val="00236DC2"/>
    <w:rsid w:val="00237B7A"/>
    <w:rsid w:val="00240171"/>
    <w:rsid w:val="00243754"/>
    <w:rsid w:val="002447DB"/>
    <w:rsid w:val="00244DC9"/>
    <w:rsid w:val="00250156"/>
    <w:rsid w:val="00250200"/>
    <w:rsid w:val="0025348E"/>
    <w:rsid w:val="0025352C"/>
    <w:rsid w:val="00254F6F"/>
    <w:rsid w:val="00257D12"/>
    <w:rsid w:val="0026198A"/>
    <w:rsid w:val="00263CB6"/>
    <w:rsid w:val="00266B32"/>
    <w:rsid w:val="00266C5A"/>
    <w:rsid w:val="002674C1"/>
    <w:rsid w:val="002710C2"/>
    <w:rsid w:val="00272220"/>
    <w:rsid w:val="00272BCA"/>
    <w:rsid w:val="00274920"/>
    <w:rsid w:val="00274FFC"/>
    <w:rsid w:val="00281BB6"/>
    <w:rsid w:val="0028278F"/>
    <w:rsid w:val="00284C5A"/>
    <w:rsid w:val="00284D14"/>
    <w:rsid w:val="00286307"/>
    <w:rsid w:val="00287BD1"/>
    <w:rsid w:val="0029002C"/>
    <w:rsid w:val="0029455C"/>
    <w:rsid w:val="00295114"/>
    <w:rsid w:val="002951BF"/>
    <w:rsid w:val="00295E47"/>
    <w:rsid w:val="00296272"/>
    <w:rsid w:val="00296435"/>
    <w:rsid w:val="002A4A4A"/>
    <w:rsid w:val="002A7251"/>
    <w:rsid w:val="002B2085"/>
    <w:rsid w:val="002B22DA"/>
    <w:rsid w:val="002B338D"/>
    <w:rsid w:val="002B6545"/>
    <w:rsid w:val="002B70B0"/>
    <w:rsid w:val="002B7542"/>
    <w:rsid w:val="002C11D2"/>
    <w:rsid w:val="002C242E"/>
    <w:rsid w:val="002C41FF"/>
    <w:rsid w:val="002C5275"/>
    <w:rsid w:val="002C790C"/>
    <w:rsid w:val="002D29FD"/>
    <w:rsid w:val="002D3678"/>
    <w:rsid w:val="002D42C7"/>
    <w:rsid w:val="002D437D"/>
    <w:rsid w:val="002D517F"/>
    <w:rsid w:val="002D5B0A"/>
    <w:rsid w:val="002D63F1"/>
    <w:rsid w:val="002D640C"/>
    <w:rsid w:val="002D67C2"/>
    <w:rsid w:val="002D6EEC"/>
    <w:rsid w:val="002E64FB"/>
    <w:rsid w:val="002E6DD8"/>
    <w:rsid w:val="002F1457"/>
    <w:rsid w:val="002F1B8A"/>
    <w:rsid w:val="002F5514"/>
    <w:rsid w:val="002F6050"/>
    <w:rsid w:val="002F7551"/>
    <w:rsid w:val="002F7F59"/>
    <w:rsid w:val="00301323"/>
    <w:rsid w:val="00301DF5"/>
    <w:rsid w:val="003024BD"/>
    <w:rsid w:val="00302796"/>
    <w:rsid w:val="00304AB4"/>
    <w:rsid w:val="00305B93"/>
    <w:rsid w:val="003104DF"/>
    <w:rsid w:val="00310F95"/>
    <w:rsid w:val="00313525"/>
    <w:rsid w:val="003151F2"/>
    <w:rsid w:val="00315CBC"/>
    <w:rsid w:val="0031608C"/>
    <w:rsid w:val="00321193"/>
    <w:rsid w:val="003214B3"/>
    <w:rsid w:val="003249C2"/>
    <w:rsid w:val="00324BD0"/>
    <w:rsid w:val="00326060"/>
    <w:rsid w:val="00326AC1"/>
    <w:rsid w:val="0033012E"/>
    <w:rsid w:val="00330338"/>
    <w:rsid w:val="003317B9"/>
    <w:rsid w:val="0033569F"/>
    <w:rsid w:val="00336A24"/>
    <w:rsid w:val="00337D43"/>
    <w:rsid w:val="00340283"/>
    <w:rsid w:val="00341111"/>
    <w:rsid w:val="00345219"/>
    <w:rsid w:val="00345718"/>
    <w:rsid w:val="00350062"/>
    <w:rsid w:val="003508B2"/>
    <w:rsid w:val="003508C7"/>
    <w:rsid w:val="00351792"/>
    <w:rsid w:val="003537AD"/>
    <w:rsid w:val="00354255"/>
    <w:rsid w:val="00354C6A"/>
    <w:rsid w:val="00356ABE"/>
    <w:rsid w:val="00356E7A"/>
    <w:rsid w:val="003573A0"/>
    <w:rsid w:val="00360039"/>
    <w:rsid w:val="00362B02"/>
    <w:rsid w:val="00363475"/>
    <w:rsid w:val="0036363E"/>
    <w:rsid w:val="00363884"/>
    <w:rsid w:val="00364A4A"/>
    <w:rsid w:val="003654AC"/>
    <w:rsid w:val="0036569E"/>
    <w:rsid w:val="0037073B"/>
    <w:rsid w:val="00371B7D"/>
    <w:rsid w:val="00373091"/>
    <w:rsid w:val="00374238"/>
    <w:rsid w:val="0037553B"/>
    <w:rsid w:val="003776A1"/>
    <w:rsid w:val="003822AE"/>
    <w:rsid w:val="00382AF8"/>
    <w:rsid w:val="00383A43"/>
    <w:rsid w:val="00385B74"/>
    <w:rsid w:val="0038634B"/>
    <w:rsid w:val="003879F8"/>
    <w:rsid w:val="003906D4"/>
    <w:rsid w:val="0039227B"/>
    <w:rsid w:val="00392957"/>
    <w:rsid w:val="00392A12"/>
    <w:rsid w:val="00393C36"/>
    <w:rsid w:val="00395407"/>
    <w:rsid w:val="003955F5"/>
    <w:rsid w:val="00395E24"/>
    <w:rsid w:val="00396FC7"/>
    <w:rsid w:val="003A0DFA"/>
    <w:rsid w:val="003A2378"/>
    <w:rsid w:val="003A6F9D"/>
    <w:rsid w:val="003A74CE"/>
    <w:rsid w:val="003B0454"/>
    <w:rsid w:val="003B0FC7"/>
    <w:rsid w:val="003B1A78"/>
    <w:rsid w:val="003B1E29"/>
    <w:rsid w:val="003B3A32"/>
    <w:rsid w:val="003B7C41"/>
    <w:rsid w:val="003C156F"/>
    <w:rsid w:val="003C1FCE"/>
    <w:rsid w:val="003C3A49"/>
    <w:rsid w:val="003C592A"/>
    <w:rsid w:val="003C6011"/>
    <w:rsid w:val="003C6548"/>
    <w:rsid w:val="003D06F9"/>
    <w:rsid w:val="003D28B9"/>
    <w:rsid w:val="003E388C"/>
    <w:rsid w:val="003E618A"/>
    <w:rsid w:val="003F0850"/>
    <w:rsid w:val="003F0C5E"/>
    <w:rsid w:val="003F0DD4"/>
    <w:rsid w:val="003F22A3"/>
    <w:rsid w:val="003F36B9"/>
    <w:rsid w:val="003F4554"/>
    <w:rsid w:val="003F58F8"/>
    <w:rsid w:val="003F6C82"/>
    <w:rsid w:val="004005BF"/>
    <w:rsid w:val="00400D70"/>
    <w:rsid w:val="00400ED2"/>
    <w:rsid w:val="004019E5"/>
    <w:rsid w:val="00403AD4"/>
    <w:rsid w:val="0040519B"/>
    <w:rsid w:val="004052A5"/>
    <w:rsid w:val="004058CB"/>
    <w:rsid w:val="00410A77"/>
    <w:rsid w:val="00410B27"/>
    <w:rsid w:val="004119A5"/>
    <w:rsid w:val="004128E8"/>
    <w:rsid w:val="00412F79"/>
    <w:rsid w:val="0041327D"/>
    <w:rsid w:val="00414A58"/>
    <w:rsid w:val="004171F2"/>
    <w:rsid w:val="0042159D"/>
    <w:rsid w:val="0042182F"/>
    <w:rsid w:val="00423D71"/>
    <w:rsid w:val="00423E95"/>
    <w:rsid w:val="00424152"/>
    <w:rsid w:val="0042516C"/>
    <w:rsid w:val="00426538"/>
    <w:rsid w:val="00432172"/>
    <w:rsid w:val="0043564C"/>
    <w:rsid w:val="00441BFD"/>
    <w:rsid w:val="00445B54"/>
    <w:rsid w:val="00446881"/>
    <w:rsid w:val="00451B82"/>
    <w:rsid w:val="0045279E"/>
    <w:rsid w:val="00453A53"/>
    <w:rsid w:val="004572AE"/>
    <w:rsid w:val="00457CE3"/>
    <w:rsid w:val="00461957"/>
    <w:rsid w:val="004624F5"/>
    <w:rsid w:val="00465332"/>
    <w:rsid w:val="0046625C"/>
    <w:rsid w:val="0047019C"/>
    <w:rsid w:val="00470C21"/>
    <w:rsid w:val="00472279"/>
    <w:rsid w:val="00472E49"/>
    <w:rsid w:val="00472E8A"/>
    <w:rsid w:val="0047440A"/>
    <w:rsid w:val="00476C9E"/>
    <w:rsid w:val="00480FC4"/>
    <w:rsid w:val="00481FDA"/>
    <w:rsid w:val="00483939"/>
    <w:rsid w:val="00484A85"/>
    <w:rsid w:val="00491419"/>
    <w:rsid w:val="00491E5F"/>
    <w:rsid w:val="00492017"/>
    <w:rsid w:val="00496D0B"/>
    <w:rsid w:val="004A081A"/>
    <w:rsid w:val="004A0A6A"/>
    <w:rsid w:val="004A2C25"/>
    <w:rsid w:val="004A37A9"/>
    <w:rsid w:val="004A4945"/>
    <w:rsid w:val="004A775D"/>
    <w:rsid w:val="004B0108"/>
    <w:rsid w:val="004B1D54"/>
    <w:rsid w:val="004B1DA1"/>
    <w:rsid w:val="004B2532"/>
    <w:rsid w:val="004B2637"/>
    <w:rsid w:val="004B51E6"/>
    <w:rsid w:val="004B658A"/>
    <w:rsid w:val="004B71A2"/>
    <w:rsid w:val="004C27E5"/>
    <w:rsid w:val="004C3C86"/>
    <w:rsid w:val="004C4E78"/>
    <w:rsid w:val="004D09D7"/>
    <w:rsid w:val="004D0ED3"/>
    <w:rsid w:val="004D1128"/>
    <w:rsid w:val="004D2A34"/>
    <w:rsid w:val="004D2E33"/>
    <w:rsid w:val="004D5BD6"/>
    <w:rsid w:val="004D6124"/>
    <w:rsid w:val="004E0F77"/>
    <w:rsid w:val="004E2E29"/>
    <w:rsid w:val="004E57EC"/>
    <w:rsid w:val="004E6BA2"/>
    <w:rsid w:val="004F0D96"/>
    <w:rsid w:val="004F1CA7"/>
    <w:rsid w:val="004F285C"/>
    <w:rsid w:val="004F2C8A"/>
    <w:rsid w:val="004F3F2A"/>
    <w:rsid w:val="004F5889"/>
    <w:rsid w:val="0050132F"/>
    <w:rsid w:val="00502493"/>
    <w:rsid w:val="00502FDC"/>
    <w:rsid w:val="005043EB"/>
    <w:rsid w:val="00505876"/>
    <w:rsid w:val="00511CC1"/>
    <w:rsid w:val="005161FB"/>
    <w:rsid w:val="00517A68"/>
    <w:rsid w:val="005212F1"/>
    <w:rsid w:val="005222B7"/>
    <w:rsid w:val="00525DE1"/>
    <w:rsid w:val="005271C5"/>
    <w:rsid w:val="00534C0B"/>
    <w:rsid w:val="00536170"/>
    <w:rsid w:val="00537181"/>
    <w:rsid w:val="005375B0"/>
    <w:rsid w:val="0054277C"/>
    <w:rsid w:val="00542CD1"/>
    <w:rsid w:val="005459F4"/>
    <w:rsid w:val="005518AD"/>
    <w:rsid w:val="00554229"/>
    <w:rsid w:val="005554D3"/>
    <w:rsid w:val="00556795"/>
    <w:rsid w:val="0057320F"/>
    <w:rsid w:val="00575EC8"/>
    <w:rsid w:val="00582E76"/>
    <w:rsid w:val="00582FE7"/>
    <w:rsid w:val="0058474A"/>
    <w:rsid w:val="0059213A"/>
    <w:rsid w:val="005935BC"/>
    <w:rsid w:val="0059372A"/>
    <w:rsid w:val="0059380F"/>
    <w:rsid w:val="0059601A"/>
    <w:rsid w:val="005A0387"/>
    <w:rsid w:val="005A124A"/>
    <w:rsid w:val="005A27AE"/>
    <w:rsid w:val="005A3249"/>
    <w:rsid w:val="005A419F"/>
    <w:rsid w:val="005A7193"/>
    <w:rsid w:val="005A7DA8"/>
    <w:rsid w:val="005B0882"/>
    <w:rsid w:val="005B7B49"/>
    <w:rsid w:val="005C33CF"/>
    <w:rsid w:val="005C36F6"/>
    <w:rsid w:val="005C4980"/>
    <w:rsid w:val="005C4FF1"/>
    <w:rsid w:val="005C7CED"/>
    <w:rsid w:val="005D0A8E"/>
    <w:rsid w:val="005D3790"/>
    <w:rsid w:val="005D3D65"/>
    <w:rsid w:val="005D63DF"/>
    <w:rsid w:val="005D7A34"/>
    <w:rsid w:val="005E25BD"/>
    <w:rsid w:val="005E296F"/>
    <w:rsid w:val="005E5171"/>
    <w:rsid w:val="005E70FC"/>
    <w:rsid w:val="005F038F"/>
    <w:rsid w:val="005F2724"/>
    <w:rsid w:val="005F7553"/>
    <w:rsid w:val="00600371"/>
    <w:rsid w:val="00601F72"/>
    <w:rsid w:val="00602CF1"/>
    <w:rsid w:val="00603400"/>
    <w:rsid w:val="0060642B"/>
    <w:rsid w:val="00606F26"/>
    <w:rsid w:val="006078A8"/>
    <w:rsid w:val="0061024D"/>
    <w:rsid w:val="00612BD9"/>
    <w:rsid w:val="00613356"/>
    <w:rsid w:val="006138D1"/>
    <w:rsid w:val="0062029C"/>
    <w:rsid w:val="006236AC"/>
    <w:rsid w:val="00624844"/>
    <w:rsid w:val="006248FB"/>
    <w:rsid w:val="006251AE"/>
    <w:rsid w:val="00625AEF"/>
    <w:rsid w:val="00630061"/>
    <w:rsid w:val="0063148A"/>
    <w:rsid w:val="00635C53"/>
    <w:rsid w:val="00643C78"/>
    <w:rsid w:val="006440A9"/>
    <w:rsid w:val="00646763"/>
    <w:rsid w:val="00647603"/>
    <w:rsid w:val="00651337"/>
    <w:rsid w:val="0065322F"/>
    <w:rsid w:val="00654C4D"/>
    <w:rsid w:val="00655097"/>
    <w:rsid w:val="0065533D"/>
    <w:rsid w:val="00657008"/>
    <w:rsid w:val="00657AD1"/>
    <w:rsid w:val="00660B85"/>
    <w:rsid w:val="00665148"/>
    <w:rsid w:val="00665164"/>
    <w:rsid w:val="00670C2D"/>
    <w:rsid w:val="006713A7"/>
    <w:rsid w:val="0067173F"/>
    <w:rsid w:val="00671FE8"/>
    <w:rsid w:val="0067358A"/>
    <w:rsid w:val="00674D26"/>
    <w:rsid w:val="00674FC0"/>
    <w:rsid w:val="0068060A"/>
    <w:rsid w:val="006807F3"/>
    <w:rsid w:val="00680970"/>
    <w:rsid w:val="00683FCA"/>
    <w:rsid w:val="006857E1"/>
    <w:rsid w:val="00685894"/>
    <w:rsid w:val="0069098A"/>
    <w:rsid w:val="00692E99"/>
    <w:rsid w:val="00696683"/>
    <w:rsid w:val="006A1B16"/>
    <w:rsid w:val="006A2B3D"/>
    <w:rsid w:val="006A5671"/>
    <w:rsid w:val="006A6E57"/>
    <w:rsid w:val="006A7E01"/>
    <w:rsid w:val="006B079C"/>
    <w:rsid w:val="006B0D03"/>
    <w:rsid w:val="006B1401"/>
    <w:rsid w:val="006B222A"/>
    <w:rsid w:val="006B43ED"/>
    <w:rsid w:val="006C16FF"/>
    <w:rsid w:val="006C1DBC"/>
    <w:rsid w:val="006C261F"/>
    <w:rsid w:val="006C3B94"/>
    <w:rsid w:val="006C4070"/>
    <w:rsid w:val="006C4BC9"/>
    <w:rsid w:val="006C5145"/>
    <w:rsid w:val="006C5A7C"/>
    <w:rsid w:val="006D2F00"/>
    <w:rsid w:val="006D39AA"/>
    <w:rsid w:val="006E48DD"/>
    <w:rsid w:val="006E5F06"/>
    <w:rsid w:val="006E6712"/>
    <w:rsid w:val="006F489C"/>
    <w:rsid w:val="006F6474"/>
    <w:rsid w:val="00702D7E"/>
    <w:rsid w:val="00704184"/>
    <w:rsid w:val="00706B78"/>
    <w:rsid w:val="00707721"/>
    <w:rsid w:val="00707EDB"/>
    <w:rsid w:val="00715837"/>
    <w:rsid w:val="00715F67"/>
    <w:rsid w:val="007169D6"/>
    <w:rsid w:val="00717B1D"/>
    <w:rsid w:val="00717C35"/>
    <w:rsid w:val="0072740C"/>
    <w:rsid w:val="00727D08"/>
    <w:rsid w:val="00736D66"/>
    <w:rsid w:val="00736F27"/>
    <w:rsid w:val="00742CDC"/>
    <w:rsid w:val="00744B52"/>
    <w:rsid w:val="00744E62"/>
    <w:rsid w:val="00747045"/>
    <w:rsid w:val="007503C2"/>
    <w:rsid w:val="00751262"/>
    <w:rsid w:val="0075305F"/>
    <w:rsid w:val="00754707"/>
    <w:rsid w:val="00757CA1"/>
    <w:rsid w:val="00760404"/>
    <w:rsid w:val="007610DC"/>
    <w:rsid w:val="00761D33"/>
    <w:rsid w:val="00761FCF"/>
    <w:rsid w:val="00762656"/>
    <w:rsid w:val="007628E8"/>
    <w:rsid w:val="00764D6A"/>
    <w:rsid w:val="007665F0"/>
    <w:rsid w:val="007676CC"/>
    <w:rsid w:val="00767DC9"/>
    <w:rsid w:val="0077302C"/>
    <w:rsid w:val="00773056"/>
    <w:rsid w:val="007736B0"/>
    <w:rsid w:val="007813B8"/>
    <w:rsid w:val="00783AF4"/>
    <w:rsid w:val="007870D2"/>
    <w:rsid w:val="00787CEC"/>
    <w:rsid w:val="00790516"/>
    <w:rsid w:val="00790AD1"/>
    <w:rsid w:val="00790E9F"/>
    <w:rsid w:val="00791816"/>
    <w:rsid w:val="00793975"/>
    <w:rsid w:val="00794943"/>
    <w:rsid w:val="00795A1B"/>
    <w:rsid w:val="0079768A"/>
    <w:rsid w:val="007A1635"/>
    <w:rsid w:val="007A2F94"/>
    <w:rsid w:val="007A3497"/>
    <w:rsid w:val="007A372A"/>
    <w:rsid w:val="007A5138"/>
    <w:rsid w:val="007A5D10"/>
    <w:rsid w:val="007B2597"/>
    <w:rsid w:val="007B319D"/>
    <w:rsid w:val="007B34BD"/>
    <w:rsid w:val="007B3682"/>
    <w:rsid w:val="007B60D1"/>
    <w:rsid w:val="007B62E9"/>
    <w:rsid w:val="007B66C4"/>
    <w:rsid w:val="007B676D"/>
    <w:rsid w:val="007B6E8E"/>
    <w:rsid w:val="007B7E13"/>
    <w:rsid w:val="007C0277"/>
    <w:rsid w:val="007C10AB"/>
    <w:rsid w:val="007C2D5B"/>
    <w:rsid w:val="007C358A"/>
    <w:rsid w:val="007C5112"/>
    <w:rsid w:val="007C7E17"/>
    <w:rsid w:val="007D11F3"/>
    <w:rsid w:val="007D3C45"/>
    <w:rsid w:val="007D5A73"/>
    <w:rsid w:val="007D6B30"/>
    <w:rsid w:val="007E27AE"/>
    <w:rsid w:val="007E2BC6"/>
    <w:rsid w:val="007E3631"/>
    <w:rsid w:val="007E39EF"/>
    <w:rsid w:val="007E5147"/>
    <w:rsid w:val="007F0CD9"/>
    <w:rsid w:val="007F1CD8"/>
    <w:rsid w:val="007F410F"/>
    <w:rsid w:val="007F5A8C"/>
    <w:rsid w:val="007F7610"/>
    <w:rsid w:val="00800FE1"/>
    <w:rsid w:val="00803DC2"/>
    <w:rsid w:val="0081156F"/>
    <w:rsid w:val="00812290"/>
    <w:rsid w:val="00814CCA"/>
    <w:rsid w:val="00820C34"/>
    <w:rsid w:val="00820F04"/>
    <w:rsid w:val="0082150F"/>
    <w:rsid w:val="00821BB7"/>
    <w:rsid w:val="008220B7"/>
    <w:rsid w:val="00824AC0"/>
    <w:rsid w:val="0082521E"/>
    <w:rsid w:val="00830297"/>
    <w:rsid w:val="00831DED"/>
    <w:rsid w:val="0083612D"/>
    <w:rsid w:val="0083675D"/>
    <w:rsid w:val="0084011B"/>
    <w:rsid w:val="00840428"/>
    <w:rsid w:val="0084303C"/>
    <w:rsid w:val="00846B73"/>
    <w:rsid w:val="00850AD9"/>
    <w:rsid w:val="008522EB"/>
    <w:rsid w:val="00854109"/>
    <w:rsid w:val="0085528B"/>
    <w:rsid w:val="00860634"/>
    <w:rsid w:val="00863135"/>
    <w:rsid w:val="0086583E"/>
    <w:rsid w:val="008662F8"/>
    <w:rsid w:val="00871913"/>
    <w:rsid w:val="00872E43"/>
    <w:rsid w:val="00873031"/>
    <w:rsid w:val="00874FFF"/>
    <w:rsid w:val="00880837"/>
    <w:rsid w:val="00881174"/>
    <w:rsid w:val="008848CA"/>
    <w:rsid w:val="008869D1"/>
    <w:rsid w:val="00886F61"/>
    <w:rsid w:val="00892CC1"/>
    <w:rsid w:val="00894B31"/>
    <w:rsid w:val="0089601C"/>
    <w:rsid w:val="008968A2"/>
    <w:rsid w:val="00897B06"/>
    <w:rsid w:val="00897E1F"/>
    <w:rsid w:val="00897FDA"/>
    <w:rsid w:val="008A0B1B"/>
    <w:rsid w:val="008A0EE3"/>
    <w:rsid w:val="008A17B6"/>
    <w:rsid w:val="008A5CD4"/>
    <w:rsid w:val="008A6001"/>
    <w:rsid w:val="008A7067"/>
    <w:rsid w:val="008A7EEE"/>
    <w:rsid w:val="008B0E96"/>
    <w:rsid w:val="008B14E1"/>
    <w:rsid w:val="008B1ACA"/>
    <w:rsid w:val="008B7ACE"/>
    <w:rsid w:val="008C284D"/>
    <w:rsid w:val="008C47A9"/>
    <w:rsid w:val="008C584E"/>
    <w:rsid w:val="008D1D98"/>
    <w:rsid w:val="008D619B"/>
    <w:rsid w:val="008E112C"/>
    <w:rsid w:val="008E35D6"/>
    <w:rsid w:val="008E3980"/>
    <w:rsid w:val="008F049C"/>
    <w:rsid w:val="008F1732"/>
    <w:rsid w:val="008F493E"/>
    <w:rsid w:val="008F4ACE"/>
    <w:rsid w:val="008F4CD4"/>
    <w:rsid w:val="008F7B63"/>
    <w:rsid w:val="00901AF2"/>
    <w:rsid w:val="009020C3"/>
    <w:rsid w:val="009041DC"/>
    <w:rsid w:val="0090431E"/>
    <w:rsid w:val="009049AA"/>
    <w:rsid w:val="0090570D"/>
    <w:rsid w:val="009062B8"/>
    <w:rsid w:val="009102BC"/>
    <w:rsid w:val="00911919"/>
    <w:rsid w:val="00911D44"/>
    <w:rsid w:val="0091288B"/>
    <w:rsid w:val="00912FD5"/>
    <w:rsid w:val="00913AD7"/>
    <w:rsid w:val="009200BD"/>
    <w:rsid w:val="00920800"/>
    <w:rsid w:val="00920AE1"/>
    <w:rsid w:val="009220EF"/>
    <w:rsid w:val="0092212E"/>
    <w:rsid w:val="009231CA"/>
    <w:rsid w:val="00923CC9"/>
    <w:rsid w:val="0092430A"/>
    <w:rsid w:val="009254EA"/>
    <w:rsid w:val="0092619A"/>
    <w:rsid w:val="00926ACE"/>
    <w:rsid w:val="00933164"/>
    <w:rsid w:val="00937EAB"/>
    <w:rsid w:val="009407D8"/>
    <w:rsid w:val="00940857"/>
    <w:rsid w:val="009409B3"/>
    <w:rsid w:val="00940D85"/>
    <w:rsid w:val="00942704"/>
    <w:rsid w:val="00944048"/>
    <w:rsid w:val="00944559"/>
    <w:rsid w:val="00944C53"/>
    <w:rsid w:val="00945787"/>
    <w:rsid w:val="00951004"/>
    <w:rsid w:val="00952D68"/>
    <w:rsid w:val="00953AE4"/>
    <w:rsid w:val="00953AFD"/>
    <w:rsid w:val="00954E9A"/>
    <w:rsid w:val="00954F4E"/>
    <w:rsid w:val="0096013F"/>
    <w:rsid w:val="009606C3"/>
    <w:rsid w:val="00961EE8"/>
    <w:rsid w:val="00962BF3"/>
    <w:rsid w:val="0096461E"/>
    <w:rsid w:val="00971134"/>
    <w:rsid w:val="0097269D"/>
    <w:rsid w:val="009809E2"/>
    <w:rsid w:val="00980F1F"/>
    <w:rsid w:val="00984F6B"/>
    <w:rsid w:val="0098725A"/>
    <w:rsid w:val="009933B3"/>
    <w:rsid w:val="00993B96"/>
    <w:rsid w:val="009942D1"/>
    <w:rsid w:val="009952DA"/>
    <w:rsid w:val="00996246"/>
    <w:rsid w:val="00996574"/>
    <w:rsid w:val="009968B4"/>
    <w:rsid w:val="00997CFF"/>
    <w:rsid w:val="009A0882"/>
    <w:rsid w:val="009A0DFF"/>
    <w:rsid w:val="009A1E8D"/>
    <w:rsid w:val="009A4F1E"/>
    <w:rsid w:val="009B0C20"/>
    <w:rsid w:val="009B1563"/>
    <w:rsid w:val="009B3448"/>
    <w:rsid w:val="009B7427"/>
    <w:rsid w:val="009B774A"/>
    <w:rsid w:val="009B790D"/>
    <w:rsid w:val="009C0B6E"/>
    <w:rsid w:val="009C1413"/>
    <w:rsid w:val="009C20D5"/>
    <w:rsid w:val="009C6516"/>
    <w:rsid w:val="009D2072"/>
    <w:rsid w:val="009D3744"/>
    <w:rsid w:val="009D5007"/>
    <w:rsid w:val="009D64CC"/>
    <w:rsid w:val="009E030A"/>
    <w:rsid w:val="009E09A0"/>
    <w:rsid w:val="009E2823"/>
    <w:rsid w:val="009E3746"/>
    <w:rsid w:val="009E7A21"/>
    <w:rsid w:val="009F2AA0"/>
    <w:rsid w:val="009F2D2E"/>
    <w:rsid w:val="009F37BE"/>
    <w:rsid w:val="009F55DB"/>
    <w:rsid w:val="00A020E0"/>
    <w:rsid w:val="00A0397A"/>
    <w:rsid w:val="00A06D1D"/>
    <w:rsid w:val="00A07940"/>
    <w:rsid w:val="00A13843"/>
    <w:rsid w:val="00A13AFB"/>
    <w:rsid w:val="00A1558A"/>
    <w:rsid w:val="00A159A0"/>
    <w:rsid w:val="00A202B1"/>
    <w:rsid w:val="00A22291"/>
    <w:rsid w:val="00A231D1"/>
    <w:rsid w:val="00A25D80"/>
    <w:rsid w:val="00A306C3"/>
    <w:rsid w:val="00A34012"/>
    <w:rsid w:val="00A348CF"/>
    <w:rsid w:val="00A3501E"/>
    <w:rsid w:val="00A411A8"/>
    <w:rsid w:val="00A425D8"/>
    <w:rsid w:val="00A50532"/>
    <w:rsid w:val="00A50EBC"/>
    <w:rsid w:val="00A51782"/>
    <w:rsid w:val="00A5346A"/>
    <w:rsid w:val="00A5474F"/>
    <w:rsid w:val="00A60674"/>
    <w:rsid w:val="00A635F8"/>
    <w:rsid w:val="00A65846"/>
    <w:rsid w:val="00A65E4F"/>
    <w:rsid w:val="00A70137"/>
    <w:rsid w:val="00A704EC"/>
    <w:rsid w:val="00A70D02"/>
    <w:rsid w:val="00A73276"/>
    <w:rsid w:val="00A74D79"/>
    <w:rsid w:val="00A7520A"/>
    <w:rsid w:val="00A75C16"/>
    <w:rsid w:val="00A76EE7"/>
    <w:rsid w:val="00A84096"/>
    <w:rsid w:val="00A91307"/>
    <w:rsid w:val="00AA0C40"/>
    <w:rsid w:val="00AA13C4"/>
    <w:rsid w:val="00AA1D58"/>
    <w:rsid w:val="00AA26B1"/>
    <w:rsid w:val="00AA3527"/>
    <w:rsid w:val="00AB09CB"/>
    <w:rsid w:val="00AB4866"/>
    <w:rsid w:val="00AB584D"/>
    <w:rsid w:val="00AB5B29"/>
    <w:rsid w:val="00AB665C"/>
    <w:rsid w:val="00AB7911"/>
    <w:rsid w:val="00AB7C0C"/>
    <w:rsid w:val="00AC25AA"/>
    <w:rsid w:val="00AC35F5"/>
    <w:rsid w:val="00AC560F"/>
    <w:rsid w:val="00AC5C4A"/>
    <w:rsid w:val="00AC5E92"/>
    <w:rsid w:val="00AC6769"/>
    <w:rsid w:val="00AC7A80"/>
    <w:rsid w:val="00AD1E29"/>
    <w:rsid w:val="00AD3342"/>
    <w:rsid w:val="00AD7D42"/>
    <w:rsid w:val="00AE0B5A"/>
    <w:rsid w:val="00AE23D8"/>
    <w:rsid w:val="00AE4237"/>
    <w:rsid w:val="00AE54C8"/>
    <w:rsid w:val="00AE6985"/>
    <w:rsid w:val="00AE7B40"/>
    <w:rsid w:val="00AF103B"/>
    <w:rsid w:val="00AF23EE"/>
    <w:rsid w:val="00AF4321"/>
    <w:rsid w:val="00AF622C"/>
    <w:rsid w:val="00AF7FE0"/>
    <w:rsid w:val="00B00882"/>
    <w:rsid w:val="00B00AFA"/>
    <w:rsid w:val="00B01FFA"/>
    <w:rsid w:val="00B02B9B"/>
    <w:rsid w:val="00B02C55"/>
    <w:rsid w:val="00B02F2D"/>
    <w:rsid w:val="00B03419"/>
    <w:rsid w:val="00B0375D"/>
    <w:rsid w:val="00B038AC"/>
    <w:rsid w:val="00B07D47"/>
    <w:rsid w:val="00B134BB"/>
    <w:rsid w:val="00B14B2D"/>
    <w:rsid w:val="00B1726E"/>
    <w:rsid w:val="00B17F41"/>
    <w:rsid w:val="00B2134D"/>
    <w:rsid w:val="00B2189D"/>
    <w:rsid w:val="00B23EC2"/>
    <w:rsid w:val="00B254F7"/>
    <w:rsid w:val="00B2557D"/>
    <w:rsid w:val="00B26CDD"/>
    <w:rsid w:val="00B27D28"/>
    <w:rsid w:val="00B332F8"/>
    <w:rsid w:val="00B353F5"/>
    <w:rsid w:val="00B36679"/>
    <w:rsid w:val="00B36FA6"/>
    <w:rsid w:val="00B416E2"/>
    <w:rsid w:val="00B41DB0"/>
    <w:rsid w:val="00B428BE"/>
    <w:rsid w:val="00B44374"/>
    <w:rsid w:val="00B46B4A"/>
    <w:rsid w:val="00B52742"/>
    <w:rsid w:val="00B539A8"/>
    <w:rsid w:val="00B5740E"/>
    <w:rsid w:val="00B5759B"/>
    <w:rsid w:val="00B6064B"/>
    <w:rsid w:val="00B63B5D"/>
    <w:rsid w:val="00B63F41"/>
    <w:rsid w:val="00B70FC3"/>
    <w:rsid w:val="00B72EA3"/>
    <w:rsid w:val="00B7438B"/>
    <w:rsid w:val="00B84485"/>
    <w:rsid w:val="00B84BFD"/>
    <w:rsid w:val="00B861B4"/>
    <w:rsid w:val="00B87B84"/>
    <w:rsid w:val="00B916D0"/>
    <w:rsid w:val="00B95C63"/>
    <w:rsid w:val="00B976A5"/>
    <w:rsid w:val="00B97D95"/>
    <w:rsid w:val="00B97E61"/>
    <w:rsid w:val="00BA57FE"/>
    <w:rsid w:val="00BA708C"/>
    <w:rsid w:val="00BB1115"/>
    <w:rsid w:val="00BB2478"/>
    <w:rsid w:val="00BB24B1"/>
    <w:rsid w:val="00BB294D"/>
    <w:rsid w:val="00BB3A69"/>
    <w:rsid w:val="00BB5272"/>
    <w:rsid w:val="00BB62D1"/>
    <w:rsid w:val="00BB70CC"/>
    <w:rsid w:val="00BC1616"/>
    <w:rsid w:val="00BC32F6"/>
    <w:rsid w:val="00BC404B"/>
    <w:rsid w:val="00BD671A"/>
    <w:rsid w:val="00BE0CFF"/>
    <w:rsid w:val="00BE361F"/>
    <w:rsid w:val="00BE561A"/>
    <w:rsid w:val="00BE6322"/>
    <w:rsid w:val="00BF2024"/>
    <w:rsid w:val="00BF241D"/>
    <w:rsid w:val="00BF4E55"/>
    <w:rsid w:val="00BF6DB7"/>
    <w:rsid w:val="00C003C5"/>
    <w:rsid w:val="00C00745"/>
    <w:rsid w:val="00C01C2B"/>
    <w:rsid w:val="00C02519"/>
    <w:rsid w:val="00C048A7"/>
    <w:rsid w:val="00C04EA2"/>
    <w:rsid w:val="00C05800"/>
    <w:rsid w:val="00C0687D"/>
    <w:rsid w:val="00C073F6"/>
    <w:rsid w:val="00C10A18"/>
    <w:rsid w:val="00C1105E"/>
    <w:rsid w:val="00C12ACE"/>
    <w:rsid w:val="00C13FE6"/>
    <w:rsid w:val="00C14DF4"/>
    <w:rsid w:val="00C2579D"/>
    <w:rsid w:val="00C33358"/>
    <w:rsid w:val="00C33606"/>
    <w:rsid w:val="00C40C32"/>
    <w:rsid w:val="00C416EC"/>
    <w:rsid w:val="00C418D6"/>
    <w:rsid w:val="00C42485"/>
    <w:rsid w:val="00C424B9"/>
    <w:rsid w:val="00C431AF"/>
    <w:rsid w:val="00C44285"/>
    <w:rsid w:val="00C505A7"/>
    <w:rsid w:val="00C5129A"/>
    <w:rsid w:val="00C5288C"/>
    <w:rsid w:val="00C52C9E"/>
    <w:rsid w:val="00C53487"/>
    <w:rsid w:val="00C56BB0"/>
    <w:rsid w:val="00C6189E"/>
    <w:rsid w:val="00C625BF"/>
    <w:rsid w:val="00C645DF"/>
    <w:rsid w:val="00C65155"/>
    <w:rsid w:val="00C74EC6"/>
    <w:rsid w:val="00C756D5"/>
    <w:rsid w:val="00C75BE4"/>
    <w:rsid w:val="00C76626"/>
    <w:rsid w:val="00C824EF"/>
    <w:rsid w:val="00C8350C"/>
    <w:rsid w:val="00C83D62"/>
    <w:rsid w:val="00C84903"/>
    <w:rsid w:val="00C84DF9"/>
    <w:rsid w:val="00C8551A"/>
    <w:rsid w:val="00C85C62"/>
    <w:rsid w:val="00C85C9D"/>
    <w:rsid w:val="00C85E04"/>
    <w:rsid w:val="00C871DD"/>
    <w:rsid w:val="00C90627"/>
    <w:rsid w:val="00C924B4"/>
    <w:rsid w:val="00C93974"/>
    <w:rsid w:val="00C94B8E"/>
    <w:rsid w:val="00C95140"/>
    <w:rsid w:val="00C96D74"/>
    <w:rsid w:val="00C96E64"/>
    <w:rsid w:val="00CA166C"/>
    <w:rsid w:val="00CA5379"/>
    <w:rsid w:val="00CB419F"/>
    <w:rsid w:val="00CB4590"/>
    <w:rsid w:val="00CB744C"/>
    <w:rsid w:val="00CC26EF"/>
    <w:rsid w:val="00CC74B9"/>
    <w:rsid w:val="00CC7FF8"/>
    <w:rsid w:val="00CD30A8"/>
    <w:rsid w:val="00CD38DF"/>
    <w:rsid w:val="00CD3BCC"/>
    <w:rsid w:val="00CD41DC"/>
    <w:rsid w:val="00CD4766"/>
    <w:rsid w:val="00CD7008"/>
    <w:rsid w:val="00CD7C28"/>
    <w:rsid w:val="00CE5EB5"/>
    <w:rsid w:val="00CE6FB4"/>
    <w:rsid w:val="00CF2842"/>
    <w:rsid w:val="00CF4F5E"/>
    <w:rsid w:val="00CF7A24"/>
    <w:rsid w:val="00D07F7D"/>
    <w:rsid w:val="00D1032B"/>
    <w:rsid w:val="00D11439"/>
    <w:rsid w:val="00D12398"/>
    <w:rsid w:val="00D13B61"/>
    <w:rsid w:val="00D15833"/>
    <w:rsid w:val="00D22151"/>
    <w:rsid w:val="00D25050"/>
    <w:rsid w:val="00D25B45"/>
    <w:rsid w:val="00D361B6"/>
    <w:rsid w:val="00D41CC5"/>
    <w:rsid w:val="00D42732"/>
    <w:rsid w:val="00D42A3F"/>
    <w:rsid w:val="00D44013"/>
    <w:rsid w:val="00D44C04"/>
    <w:rsid w:val="00D4709A"/>
    <w:rsid w:val="00D47121"/>
    <w:rsid w:val="00D57D67"/>
    <w:rsid w:val="00D62FDC"/>
    <w:rsid w:val="00D64663"/>
    <w:rsid w:val="00D6561B"/>
    <w:rsid w:val="00D65CD1"/>
    <w:rsid w:val="00D6626A"/>
    <w:rsid w:val="00D67425"/>
    <w:rsid w:val="00D67E74"/>
    <w:rsid w:val="00D7096A"/>
    <w:rsid w:val="00D71BA7"/>
    <w:rsid w:val="00D72A5C"/>
    <w:rsid w:val="00D72C7F"/>
    <w:rsid w:val="00D72E7E"/>
    <w:rsid w:val="00D7363E"/>
    <w:rsid w:val="00D7709F"/>
    <w:rsid w:val="00D84524"/>
    <w:rsid w:val="00D9034C"/>
    <w:rsid w:val="00D93F35"/>
    <w:rsid w:val="00D94C99"/>
    <w:rsid w:val="00D96FB1"/>
    <w:rsid w:val="00D97303"/>
    <w:rsid w:val="00DA05D0"/>
    <w:rsid w:val="00DA0B60"/>
    <w:rsid w:val="00DA1F76"/>
    <w:rsid w:val="00DA59ED"/>
    <w:rsid w:val="00DA6150"/>
    <w:rsid w:val="00DA71B8"/>
    <w:rsid w:val="00DA7BB4"/>
    <w:rsid w:val="00DA7E4E"/>
    <w:rsid w:val="00DB2715"/>
    <w:rsid w:val="00DB2AE2"/>
    <w:rsid w:val="00DB31EB"/>
    <w:rsid w:val="00DB496C"/>
    <w:rsid w:val="00DB5D76"/>
    <w:rsid w:val="00DB71A3"/>
    <w:rsid w:val="00DC0063"/>
    <w:rsid w:val="00DC41DE"/>
    <w:rsid w:val="00DC55BE"/>
    <w:rsid w:val="00DC7AA9"/>
    <w:rsid w:val="00DD0422"/>
    <w:rsid w:val="00DD2D9D"/>
    <w:rsid w:val="00DD2EFA"/>
    <w:rsid w:val="00DD38D4"/>
    <w:rsid w:val="00DD3DCA"/>
    <w:rsid w:val="00DD6ACE"/>
    <w:rsid w:val="00DE0AAE"/>
    <w:rsid w:val="00DE1194"/>
    <w:rsid w:val="00DE7E04"/>
    <w:rsid w:val="00DE7F98"/>
    <w:rsid w:val="00DF269E"/>
    <w:rsid w:val="00DF5308"/>
    <w:rsid w:val="00DF5A84"/>
    <w:rsid w:val="00DF640A"/>
    <w:rsid w:val="00E03570"/>
    <w:rsid w:val="00E03DC6"/>
    <w:rsid w:val="00E05B4B"/>
    <w:rsid w:val="00E06DAB"/>
    <w:rsid w:val="00E114D7"/>
    <w:rsid w:val="00E11AC7"/>
    <w:rsid w:val="00E20810"/>
    <w:rsid w:val="00E213E3"/>
    <w:rsid w:val="00E223F4"/>
    <w:rsid w:val="00E250B0"/>
    <w:rsid w:val="00E256DE"/>
    <w:rsid w:val="00E25B74"/>
    <w:rsid w:val="00E316B0"/>
    <w:rsid w:val="00E36CE0"/>
    <w:rsid w:val="00E41027"/>
    <w:rsid w:val="00E416A7"/>
    <w:rsid w:val="00E41A55"/>
    <w:rsid w:val="00E42BB7"/>
    <w:rsid w:val="00E4490A"/>
    <w:rsid w:val="00E45CAE"/>
    <w:rsid w:val="00E46613"/>
    <w:rsid w:val="00E50324"/>
    <w:rsid w:val="00E51E1B"/>
    <w:rsid w:val="00E52FD5"/>
    <w:rsid w:val="00E533BC"/>
    <w:rsid w:val="00E55774"/>
    <w:rsid w:val="00E60D68"/>
    <w:rsid w:val="00E61FA7"/>
    <w:rsid w:val="00E64244"/>
    <w:rsid w:val="00E64D39"/>
    <w:rsid w:val="00E65A6F"/>
    <w:rsid w:val="00E65FB2"/>
    <w:rsid w:val="00E66AF7"/>
    <w:rsid w:val="00E70CA4"/>
    <w:rsid w:val="00E72344"/>
    <w:rsid w:val="00E76DDB"/>
    <w:rsid w:val="00E80C06"/>
    <w:rsid w:val="00E87250"/>
    <w:rsid w:val="00E87CEC"/>
    <w:rsid w:val="00E91571"/>
    <w:rsid w:val="00E91D72"/>
    <w:rsid w:val="00E93337"/>
    <w:rsid w:val="00E93B4C"/>
    <w:rsid w:val="00E97F13"/>
    <w:rsid w:val="00EA1202"/>
    <w:rsid w:val="00EA3590"/>
    <w:rsid w:val="00EA6043"/>
    <w:rsid w:val="00EA6AAD"/>
    <w:rsid w:val="00EA7CCD"/>
    <w:rsid w:val="00EB160A"/>
    <w:rsid w:val="00EB35F5"/>
    <w:rsid w:val="00EB598A"/>
    <w:rsid w:val="00EB6E82"/>
    <w:rsid w:val="00EC40D3"/>
    <w:rsid w:val="00EC706D"/>
    <w:rsid w:val="00EC73B0"/>
    <w:rsid w:val="00EC77CC"/>
    <w:rsid w:val="00ED4CF8"/>
    <w:rsid w:val="00ED4EB7"/>
    <w:rsid w:val="00ED77CC"/>
    <w:rsid w:val="00EE1C2B"/>
    <w:rsid w:val="00EE2CC9"/>
    <w:rsid w:val="00EE4833"/>
    <w:rsid w:val="00EF21CD"/>
    <w:rsid w:val="00EF55CC"/>
    <w:rsid w:val="00F01D00"/>
    <w:rsid w:val="00F02EAA"/>
    <w:rsid w:val="00F0428D"/>
    <w:rsid w:val="00F04729"/>
    <w:rsid w:val="00F04F49"/>
    <w:rsid w:val="00F20619"/>
    <w:rsid w:val="00F21D81"/>
    <w:rsid w:val="00F22F8F"/>
    <w:rsid w:val="00F23417"/>
    <w:rsid w:val="00F3219E"/>
    <w:rsid w:val="00F328EB"/>
    <w:rsid w:val="00F333E9"/>
    <w:rsid w:val="00F3358F"/>
    <w:rsid w:val="00F343D1"/>
    <w:rsid w:val="00F35FB0"/>
    <w:rsid w:val="00F41994"/>
    <w:rsid w:val="00F460B0"/>
    <w:rsid w:val="00F4647E"/>
    <w:rsid w:val="00F475D3"/>
    <w:rsid w:val="00F52DAB"/>
    <w:rsid w:val="00F5304F"/>
    <w:rsid w:val="00F54441"/>
    <w:rsid w:val="00F54A35"/>
    <w:rsid w:val="00F552E0"/>
    <w:rsid w:val="00F5557D"/>
    <w:rsid w:val="00F560AE"/>
    <w:rsid w:val="00F62A97"/>
    <w:rsid w:val="00F63D1A"/>
    <w:rsid w:val="00F667F0"/>
    <w:rsid w:val="00F672D4"/>
    <w:rsid w:val="00F72FD7"/>
    <w:rsid w:val="00F731E5"/>
    <w:rsid w:val="00F73AEB"/>
    <w:rsid w:val="00F77EA1"/>
    <w:rsid w:val="00F8171E"/>
    <w:rsid w:val="00F82F27"/>
    <w:rsid w:val="00F837C4"/>
    <w:rsid w:val="00F868B4"/>
    <w:rsid w:val="00F90615"/>
    <w:rsid w:val="00F93C21"/>
    <w:rsid w:val="00FA0B2E"/>
    <w:rsid w:val="00FA1DB0"/>
    <w:rsid w:val="00FA2743"/>
    <w:rsid w:val="00FA2890"/>
    <w:rsid w:val="00FA3496"/>
    <w:rsid w:val="00FA3766"/>
    <w:rsid w:val="00FA5001"/>
    <w:rsid w:val="00FA61B3"/>
    <w:rsid w:val="00FA7C61"/>
    <w:rsid w:val="00FB16BD"/>
    <w:rsid w:val="00FB4DE1"/>
    <w:rsid w:val="00FB5455"/>
    <w:rsid w:val="00FB5C8F"/>
    <w:rsid w:val="00FC1759"/>
    <w:rsid w:val="00FC4DF8"/>
    <w:rsid w:val="00FC71B5"/>
    <w:rsid w:val="00FD33A9"/>
    <w:rsid w:val="00FD4499"/>
    <w:rsid w:val="00FD652D"/>
    <w:rsid w:val="00FD74FF"/>
    <w:rsid w:val="00FE10D0"/>
    <w:rsid w:val="00FE274C"/>
    <w:rsid w:val="00FE3122"/>
    <w:rsid w:val="00FE64BC"/>
    <w:rsid w:val="00FF03F1"/>
    <w:rsid w:val="00FF1CDC"/>
    <w:rsid w:val="00FF2295"/>
    <w:rsid w:val="00FF2AE2"/>
    <w:rsid w:val="00FF2FB9"/>
    <w:rsid w:val="00FF3261"/>
    <w:rsid w:val="00FF4C50"/>
    <w:rsid w:val="00FF4FC8"/>
    <w:rsid w:val="00FF5518"/>
    <w:rsid w:val="00FF63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6B3C6"/>
  <w15:docId w15:val="{FAD8DE3D-D64F-4393-AEAF-BE25483DD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7AE"/>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F3358F"/>
    <w:pPr>
      <w:widowControl w:val="0"/>
      <w:spacing w:before="2880"/>
      <w:contextualSpacing/>
      <w:outlineLvl w:val="0"/>
    </w:pPr>
    <w:rPr>
      <w:rFonts w:ascii="Calibri" w:eastAsiaTheme="minorHAnsi" w:hAnsi="Calibri" w:cstheme="minorBidi"/>
      <w:b/>
      <w:bCs/>
      <w:spacing w:val="5"/>
      <w:kern w:val="28"/>
      <w:sz w:val="72"/>
      <w:szCs w:val="28"/>
      <w:lang w:eastAsia="en-US"/>
    </w:rPr>
  </w:style>
  <w:style w:type="paragraph" w:styleId="Heading2">
    <w:name w:val="heading 2"/>
    <w:basedOn w:val="Normal"/>
    <w:next w:val="Normal"/>
    <w:link w:val="Heading2Char"/>
    <w:uiPriority w:val="3"/>
    <w:rsid w:val="007E39EF"/>
    <w:pPr>
      <w:pageBreakBefore/>
      <w:numPr>
        <w:numId w:val="8"/>
      </w:numPr>
      <w:spacing w:after="240" w:line="240" w:lineRule="auto"/>
      <w:outlineLvl w:val="1"/>
    </w:pPr>
    <w:rPr>
      <w:rFonts w:ascii="Calibri" w:eastAsiaTheme="minorEastAsia" w:hAnsi="Calibri"/>
      <w:bCs/>
      <w:color w:val="000000" w:themeColor="text1"/>
      <w:sz w:val="56"/>
      <w:szCs w:val="28"/>
      <w:lang w:eastAsia="ja-JP"/>
    </w:rPr>
  </w:style>
  <w:style w:type="paragraph" w:styleId="Heading3">
    <w:name w:val="heading 3"/>
    <w:next w:val="Normal"/>
    <w:link w:val="Heading3Char"/>
    <w:uiPriority w:val="4"/>
    <w:qFormat/>
    <w:rsid w:val="00057E37"/>
    <w:pPr>
      <w:keepNext/>
      <w:keepLines/>
      <w:numPr>
        <w:ilvl w:val="1"/>
        <w:numId w:val="8"/>
      </w:numPr>
      <w:outlineLvl w:val="2"/>
    </w:pPr>
    <w:rPr>
      <w:rFonts w:ascii="Calibri" w:eastAsia="Times New Roman" w:hAnsi="Calibri"/>
      <w:b/>
      <w:bCs/>
      <w:sz w:val="40"/>
      <w:szCs w:val="24"/>
      <w:lang w:eastAsia="en-US"/>
    </w:rPr>
  </w:style>
  <w:style w:type="paragraph" w:styleId="Heading4">
    <w:name w:val="heading 4"/>
    <w:next w:val="Normal"/>
    <w:link w:val="Heading4Char"/>
    <w:uiPriority w:val="5"/>
    <w:qFormat/>
    <w:rsid w:val="00057E37"/>
    <w:pPr>
      <w:keepNext/>
      <w:numPr>
        <w:ilvl w:val="2"/>
        <w:numId w:val="8"/>
      </w:numPr>
      <w:outlineLvl w:val="3"/>
    </w:pPr>
    <w:rPr>
      <w:rFonts w:ascii="Calibri" w:eastAsia="Times New Roman" w:hAnsi="Calibri"/>
      <w:b/>
      <w:bCs/>
      <w:sz w:val="32"/>
      <w:szCs w:val="24"/>
      <w:lang w:eastAsia="en-US"/>
    </w:rPr>
  </w:style>
  <w:style w:type="paragraph" w:styleId="Heading5">
    <w:name w:val="heading 5"/>
    <w:basedOn w:val="Normal"/>
    <w:next w:val="Normal"/>
    <w:link w:val="Heading5Char"/>
    <w:uiPriority w:val="6"/>
    <w:rsid w:val="00057E37"/>
    <w:pPr>
      <w:keepNext/>
      <w:keepLines/>
      <w:spacing w:after="0" w:line="240" w:lineRule="auto"/>
      <w:outlineLvl w:val="4"/>
    </w:pPr>
    <w:rPr>
      <w:rFonts w:ascii="Calibri" w:hAnsi="Calibri"/>
      <w:b/>
      <w:sz w:val="28"/>
    </w:rPr>
  </w:style>
  <w:style w:type="paragraph" w:styleId="Heading6">
    <w:name w:val="heading 6"/>
    <w:basedOn w:val="Normal"/>
    <w:next w:val="Normal"/>
    <w:link w:val="Heading6Char"/>
    <w:uiPriority w:val="9"/>
    <w:semiHidden/>
    <w:qFormat/>
    <w:rsid w:val="00057E37"/>
    <w:pPr>
      <w:keepNext/>
      <w:keepLines/>
      <w:spacing w:before="40" w:after="0"/>
      <w:outlineLvl w:val="5"/>
    </w:pPr>
    <w:rPr>
      <w:rFonts w:ascii="Calibri" w:eastAsiaTheme="majorEastAsia" w:hAnsi="Calibri" w:cstheme="majorBidi"/>
      <w:b/>
      <w:i/>
      <w:color w:val="000000" w:themeColor="text1"/>
      <w:sz w:val="24"/>
    </w:rPr>
  </w:style>
  <w:style w:type="paragraph" w:styleId="Heading7">
    <w:name w:val="heading 7"/>
    <w:basedOn w:val="Normal"/>
    <w:next w:val="Normal"/>
    <w:link w:val="Heading7Char"/>
    <w:uiPriority w:val="9"/>
    <w:semiHidden/>
    <w:qFormat/>
    <w:rsid w:val="00057E37"/>
    <w:pPr>
      <w:keepNext/>
      <w:keepLines/>
      <w:spacing w:before="40" w:after="0"/>
      <w:outlineLvl w:val="6"/>
    </w:pPr>
    <w:rPr>
      <w:rFonts w:ascii="Calibri" w:eastAsiaTheme="majorEastAsia" w:hAnsi="Calibri" w:cstheme="majorBidi"/>
      <w:b/>
      <w:iCs/>
    </w:rPr>
  </w:style>
  <w:style w:type="paragraph" w:styleId="Heading8">
    <w:name w:val="heading 8"/>
    <w:basedOn w:val="Normal"/>
    <w:next w:val="Normal"/>
    <w:link w:val="Heading8Char"/>
    <w:uiPriority w:val="9"/>
    <w:semiHidden/>
    <w:qFormat/>
    <w:rsid w:val="00057E37"/>
    <w:pPr>
      <w:keepNext/>
      <w:keepLines/>
      <w:spacing w:before="40" w:after="0"/>
      <w:outlineLvl w:val="7"/>
    </w:pPr>
    <w:rPr>
      <w:rFonts w:ascii="Calibri" w:eastAsiaTheme="majorEastAsia" w:hAnsi="Calibri" w:cstheme="majorBidi"/>
      <w:b/>
      <w: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41BFD"/>
    <w:rPr>
      <w:sz w:val="20"/>
      <w:szCs w:val="20"/>
    </w:rPr>
  </w:style>
  <w:style w:type="character" w:customStyle="1" w:styleId="CommentTextChar">
    <w:name w:val="Comment Text Char"/>
    <w:basedOn w:val="DefaultParagraphFont"/>
    <w:link w:val="CommentText"/>
    <w:uiPriority w:val="99"/>
    <w:rsid w:val="00441BFD"/>
    <w:rPr>
      <w:rFonts w:asciiTheme="minorHAnsi" w:eastAsiaTheme="minorHAnsi" w:hAnsiTheme="minorHAnsi" w:cstheme="minorBidi"/>
      <w:lang w:eastAsia="en-US"/>
    </w:rPr>
  </w:style>
  <w:style w:type="paragraph" w:styleId="Header">
    <w:name w:val="header"/>
    <w:basedOn w:val="Normal"/>
    <w:link w:val="HeaderChar"/>
    <w:uiPriority w:val="26"/>
    <w:rsid w:val="003F22A3"/>
    <w:pPr>
      <w:tabs>
        <w:tab w:val="center" w:pos="4820"/>
      </w:tabs>
      <w:spacing w:before="120" w:line="240" w:lineRule="auto"/>
      <w:jc w:val="center"/>
    </w:pPr>
    <w:rPr>
      <w:rFonts w:ascii="Calibri" w:hAnsi="Calibri"/>
      <w:sz w:val="20"/>
    </w:rPr>
  </w:style>
  <w:style w:type="character" w:customStyle="1" w:styleId="HeaderChar">
    <w:name w:val="Header Char"/>
    <w:basedOn w:val="DefaultParagraphFont"/>
    <w:link w:val="Header"/>
    <w:uiPriority w:val="26"/>
    <w:rsid w:val="003F22A3"/>
    <w:rPr>
      <w:rFonts w:ascii="Calibri" w:eastAsiaTheme="minorHAnsi" w:hAnsi="Calibri" w:cstheme="minorBidi"/>
      <w:szCs w:val="22"/>
      <w:lang w:eastAsia="en-US"/>
    </w:rPr>
  </w:style>
  <w:style w:type="paragraph" w:styleId="Footer">
    <w:name w:val="footer"/>
    <w:basedOn w:val="Normal"/>
    <w:link w:val="FooterChar"/>
    <w:uiPriority w:val="27"/>
    <w:rsid w:val="003F22A3"/>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27"/>
    <w:rsid w:val="003F22A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441BFD"/>
    <w:rPr>
      <w:sz w:val="16"/>
      <w:szCs w:val="16"/>
    </w:rPr>
  </w:style>
  <w:style w:type="paragraph" w:styleId="CommentSubject">
    <w:name w:val="annotation subject"/>
    <w:basedOn w:val="CommentText"/>
    <w:next w:val="CommentText"/>
    <w:link w:val="CommentSubjectChar"/>
    <w:uiPriority w:val="99"/>
    <w:semiHidden/>
    <w:unhideWhenUsed/>
    <w:rsid w:val="00441BFD"/>
    <w:rPr>
      <w:b/>
      <w:bCs/>
    </w:rPr>
  </w:style>
  <w:style w:type="character" w:customStyle="1" w:styleId="CommentSubjectChar">
    <w:name w:val="Comment Subject Char"/>
    <w:basedOn w:val="CommentTextChar"/>
    <w:link w:val="CommentSubject"/>
    <w:uiPriority w:val="99"/>
    <w:semiHidden/>
    <w:rsid w:val="00441BFD"/>
    <w:rPr>
      <w:rFonts w:asciiTheme="minorHAnsi" w:eastAsiaTheme="minorHAnsi" w:hAnsiTheme="minorHAnsi" w:cstheme="minorBidi"/>
      <w:b/>
      <w:bCs/>
      <w:lang w:eastAsia="en-US"/>
    </w:rPr>
  </w:style>
  <w:style w:type="paragraph" w:styleId="BalloonText">
    <w:name w:val="Balloon Text"/>
    <w:basedOn w:val="Normal"/>
    <w:link w:val="BalloonTextChar"/>
    <w:uiPriority w:val="99"/>
    <w:semiHidden/>
    <w:unhideWhenUsed/>
    <w:rsid w:val="00441BFD"/>
    <w:rPr>
      <w:rFonts w:ascii="Calibri" w:hAnsi="Calibri"/>
      <w:sz w:val="18"/>
      <w:szCs w:val="18"/>
    </w:rPr>
  </w:style>
  <w:style w:type="character" w:customStyle="1" w:styleId="BalloonTextChar">
    <w:name w:val="Balloon Text Char"/>
    <w:basedOn w:val="DefaultParagraphFont"/>
    <w:link w:val="BalloonText"/>
    <w:uiPriority w:val="99"/>
    <w:semiHidden/>
    <w:rsid w:val="00441BFD"/>
    <w:rPr>
      <w:rFonts w:ascii="Calibri" w:eastAsiaTheme="minorHAnsi" w:hAnsi="Calibri" w:cstheme="minorBidi"/>
      <w:sz w:val="18"/>
      <w:szCs w:val="18"/>
      <w:lang w:eastAsia="en-US"/>
    </w:rPr>
  </w:style>
  <w:style w:type="paragraph" w:customStyle="1" w:styleId="Footeraddress">
    <w:name w:val="Footer address"/>
    <w:basedOn w:val="Footer"/>
    <w:semiHidden/>
    <w:qFormat/>
    <w:rsid w:val="00441BFD"/>
    <w:rPr>
      <w:sz w:val="16"/>
    </w:rPr>
  </w:style>
  <w:style w:type="character" w:customStyle="1" w:styleId="Heading1Char">
    <w:name w:val="Heading 1 Char"/>
    <w:basedOn w:val="DefaultParagraphFont"/>
    <w:link w:val="Heading1"/>
    <w:uiPriority w:val="1"/>
    <w:rsid w:val="00F3358F"/>
    <w:rPr>
      <w:rFonts w:ascii="Calibri" w:eastAsiaTheme="minorHAnsi" w:hAnsi="Calibri" w:cstheme="minorBidi"/>
      <w:b/>
      <w:bCs/>
      <w:spacing w:val="5"/>
      <w:kern w:val="28"/>
      <w:sz w:val="72"/>
      <w:szCs w:val="28"/>
      <w:lang w:eastAsia="en-US"/>
    </w:rPr>
  </w:style>
  <w:style w:type="character" w:customStyle="1" w:styleId="Heading2Char">
    <w:name w:val="Heading 2 Char"/>
    <w:basedOn w:val="DefaultParagraphFont"/>
    <w:link w:val="Heading2"/>
    <w:uiPriority w:val="3"/>
    <w:rsid w:val="007E39EF"/>
    <w:rPr>
      <w:rFonts w:ascii="Calibri" w:eastAsiaTheme="minorEastAsia" w:hAnsi="Calibri" w:cstheme="minorBidi"/>
      <w:bCs/>
      <w:color w:val="000000" w:themeColor="text1"/>
      <w:sz w:val="56"/>
      <w:szCs w:val="28"/>
      <w:lang w:eastAsia="ja-JP"/>
    </w:rPr>
  </w:style>
  <w:style w:type="character" w:customStyle="1" w:styleId="Heading3Char">
    <w:name w:val="Heading 3 Char"/>
    <w:basedOn w:val="DefaultParagraphFont"/>
    <w:link w:val="Heading3"/>
    <w:uiPriority w:val="4"/>
    <w:rsid w:val="00057E37"/>
    <w:rPr>
      <w:rFonts w:ascii="Calibri" w:eastAsia="Times New Roman" w:hAnsi="Calibri"/>
      <w:b/>
      <w:bCs/>
      <w:sz w:val="40"/>
      <w:szCs w:val="24"/>
      <w:lang w:eastAsia="en-US"/>
    </w:rPr>
  </w:style>
  <w:style w:type="character" w:customStyle="1" w:styleId="Heading4Char">
    <w:name w:val="Heading 4 Char"/>
    <w:basedOn w:val="DefaultParagraphFont"/>
    <w:link w:val="Heading4"/>
    <w:uiPriority w:val="5"/>
    <w:rsid w:val="00057E37"/>
    <w:rPr>
      <w:rFonts w:ascii="Calibri" w:eastAsia="Times New Roman" w:hAnsi="Calibri"/>
      <w:b/>
      <w:bCs/>
      <w:sz w:val="32"/>
      <w:szCs w:val="24"/>
      <w:lang w:eastAsia="en-US"/>
    </w:rPr>
  </w:style>
  <w:style w:type="character" w:customStyle="1" w:styleId="Heading5Char">
    <w:name w:val="Heading 5 Char"/>
    <w:basedOn w:val="DefaultParagraphFont"/>
    <w:link w:val="Heading5"/>
    <w:uiPriority w:val="6"/>
    <w:rsid w:val="00057E37"/>
    <w:rPr>
      <w:rFonts w:ascii="Calibri" w:eastAsiaTheme="minorHAnsi" w:hAnsi="Calibri" w:cstheme="minorBidi"/>
      <w:b/>
      <w:sz w:val="28"/>
      <w:szCs w:val="22"/>
      <w:lang w:eastAsia="en-US"/>
    </w:rPr>
  </w:style>
  <w:style w:type="paragraph" w:styleId="Quote">
    <w:name w:val="Quote"/>
    <w:basedOn w:val="Normal"/>
    <w:next w:val="Normal"/>
    <w:link w:val="QuoteChar"/>
    <w:uiPriority w:val="18"/>
    <w:qFormat/>
    <w:rsid w:val="00441BFD"/>
    <w:pPr>
      <w:ind w:left="709" w:right="567"/>
    </w:pPr>
    <w:rPr>
      <w:iCs/>
      <w:color w:val="000000"/>
    </w:rPr>
  </w:style>
  <w:style w:type="character" w:customStyle="1" w:styleId="QuoteChar">
    <w:name w:val="Quote Char"/>
    <w:basedOn w:val="DefaultParagraphFont"/>
    <w:link w:val="Quote"/>
    <w:uiPriority w:val="18"/>
    <w:rsid w:val="00441BFD"/>
    <w:rPr>
      <w:rFonts w:asciiTheme="minorHAnsi" w:eastAsiaTheme="minorHAnsi" w:hAnsiTheme="minorHAnsi" w:cstheme="minorBidi"/>
      <w:iCs/>
      <w:color w:val="000000"/>
      <w:sz w:val="22"/>
      <w:szCs w:val="22"/>
      <w:lang w:eastAsia="en-US"/>
    </w:rPr>
  </w:style>
  <w:style w:type="paragraph" w:customStyle="1" w:styleId="BoxText">
    <w:name w:val="Box Text"/>
    <w:basedOn w:val="Normal"/>
    <w:uiPriority w:val="19"/>
    <w:qFormat/>
    <w:rsid w:val="00441BFD"/>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441BFD"/>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rsid w:val="00441BFD"/>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356ABE"/>
    <w:pPr>
      <w:spacing w:before="120"/>
    </w:pPr>
    <w:rPr>
      <w:b w:val="0"/>
      <w:sz w:val="56"/>
      <w:szCs w:val="56"/>
    </w:rPr>
  </w:style>
  <w:style w:type="character" w:customStyle="1" w:styleId="SubtitleChar">
    <w:name w:val="Subtitle Char"/>
    <w:basedOn w:val="DefaultParagraphFont"/>
    <w:link w:val="Subtitle"/>
    <w:uiPriority w:val="23"/>
    <w:rsid w:val="00356ABE"/>
    <w:rPr>
      <w:rFonts w:ascii="Calibri" w:eastAsiaTheme="minorHAnsi" w:hAnsi="Calibri" w:cstheme="minorBidi"/>
      <w:bCs/>
      <w:spacing w:val="5"/>
      <w:kern w:val="28"/>
      <w:sz w:val="56"/>
      <w:szCs w:val="56"/>
      <w:lang w:eastAsia="en-US"/>
    </w:rPr>
  </w:style>
  <w:style w:type="paragraph" w:styleId="TOCHeading">
    <w:name w:val="TOC Heading"/>
    <w:next w:val="Normal"/>
    <w:uiPriority w:val="39"/>
    <w:qFormat/>
    <w:rsid w:val="00356ABE"/>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441BFD"/>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441BFD"/>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rsid w:val="00441BFD"/>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sid w:val="00441BFD"/>
    <w:rPr>
      <w:color w:val="165788"/>
      <w:u w:val="single"/>
    </w:rPr>
  </w:style>
  <w:style w:type="paragraph" w:styleId="ListBullet">
    <w:name w:val="List Bullet"/>
    <w:basedOn w:val="Normal"/>
    <w:uiPriority w:val="99"/>
    <w:qFormat/>
    <w:rsid w:val="0020216A"/>
    <w:pPr>
      <w:numPr>
        <w:numId w:val="9"/>
      </w:numPr>
      <w:spacing w:before="120" w:after="120"/>
      <w:ind w:left="454" w:hanging="454"/>
    </w:pPr>
  </w:style>
  <w:style w:type="paragraph" w:styleId="TableofFigures">
    <w:name w:val="table of figures"/>
    <w:basedOn w:val="Normal"/>
    <w:next w:val="Normal"/>
    <w:uiPriority w:val="99"/>
    <w:rsid w:val="00441BFD"/>
    <w:pPr>
      <w:spacing w:before="120" w:after="120" w:line="240" w:lineRule="auto"/>
    </w:pPr>
  </w:style>
  <w:style w:type="paragraph" w:styleId="ListBullet2">
    <w:name w:val="List Bullet 2"/>
    <w:basedOn w:val="Normal"/>
    <w:uiPriority w:val="8"/>
    <w:qFormat/>
    <w:rsid w:val="0020216A"/>
    <w:pPr>
      <w:numPr>
        <w:ilvl w:val="1"/>
        <w:numId w:val="9"/>
      </w:numPr>
      <w:spacing w:before="120" w:after="120"/>
      <w:ind w:left="908" w:hanging="454"/>
      <w:contextualSpacing/>
    </w:pPr>
  </w:style>
  <w:style w:type="paragraph" w:styleId="ListNumber">
    <w:name w:val="List Number"/>
    <w:basedOn w:val="Normal"/>
    <w:uiPriority w:val="9"/>
    <w:qFormat/>
    <w:rsid w:val="0020216A"/>
    <w:pPr>
      <w:numPr>
        <w:numId w:val="10"/>
      </w:numPr>
      <w:tabs>
        <w:tab w:val="left" w:pos="142"/>
      </w:tabs>
      <w:spacing w:before="120" w:after="120"/>
      <w:ind w:left="454" w:hanging="454"/>
    </w:pPr>
  </w:style>
  <w:style w:type="paragraph" w:styleId="ListNumber2">
    <w:name w:val="List Number 2"/>
    <w:uiPriority w:val="10"/>
    <w:qFormat/>
    <w:rsid w:val="00A1558A"/>
    <w:pPr>
      <w:numPr>
        <w:ilvl w:val="1"/>
        <w:numId w:val="10"/>
      </w:numPr>
      <w:spacing w:before="120" w:after="120" w:line="264" w:lineRule="auto"/>
      <w:ind w:left="908" w:hanging="454"/>
    </w:pPr>
    <w:rPr>
      <w:rFonts w:asciiTheme="minorHAnsi" w:eastAsia="Times New Roman" w:hAnsiTheme="minorHAnsi"/>
      <w:sz w:val="22"/>
      <w:szCs w:val="24"/>
      <w:lang w:eastAsia="en-US"/>
    </w:rPr>
  </w:style>
  <w:style w:type="paragraph" w:styleId="ListNumber3">
    <w:name w:val="List Number 3"/>
    <w:uiPriority w:val="11"/>
    <w:qFormat/>
    <w:rsid w:val="0020216A"/>
    <w:pPr>
      <w:numPr>
        <w:ilvl w:val="2"/>
        <w:numId w:val="10"/>
      </w:numPr>
      <w:spacing w:before="120" w:after="120" w:line="264" w:lineRule="auto"/>
      <w:ind w:left="1361"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441BF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441BFD"/>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rsid w:val="00441BFD"/>
    <w:pPr>
      <w:spacing w:before="60" w:after="60" w:line="240" w:lineRule="auto"/>
    </w:pPr>
    <w:rPr>
      <w:sz w:val="18"/>
    </w:rPr>
  </w:style>
  <w:style w:type="table" w:styleId="TableGrid1">
    <w:name w:val="Table Grid 1"/>
    <w:basedOn w:val="TableNormal"/>
    <w:uiPriority w:val="99"/>
    <w:semiHidden/>
    <w:unhideWhenUsed/>
    <w:rsid w:val="00441BF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rsid w:val="00441BFD"/>
    <w:pPr>
      <w:keepNext/>
    </w:pPr>
    <w:rPr>
      <w:b/>
    </w:rPr>
  </w:style>
  <w:style w:type="character" w:styleId="PlaceholderText">
    <w:name w:val="Placeholder Text"/>
    <w:basedOn w:val="DefaultParagraphFont"/>
    <w:uiPriority w:val="99"/>
    <w:semiHidden/>
    <w:rsid w:val="00441BFD"/>
    <w:rPr>
      <w:color w:val="808080"/>
    </w:rPr>
  </w:style>
  <w:style w:type="paragraph" w:customStyle="1" w:styleId="Author">
    <w:name w:val="Author"/>
    <w:basedOn w:val="Normal"/>
    <w:next w:val="Normal"/>
    <w:uiPriority w:val="24"/>
    <w:qFormat/>
    <w:rsid w:val="00441BFD"/>
    <w:pPr>
      <w:spacing w:after="60"/>
    </w:pPr>
    <w:rPr>
      <w:b/>
      <w:sz w:val="28"/>
      <w:szCs w:val="28"/>
    </w:rPr>
  </w:style>
  <w:style w:type="paragraph" w:customStyle="1" w:styleId="AuthorOrganisationAffiliation">
    <w:name w:val="Author Organisation/Affiliation"/>
    <w:basedOn w:val="Normal"/>
    <w:next w:val="Normal"/>
    <w:uiPriority w:val="25"/>
    <w:qFormat/>
    <w:rsid w:val="00441BFD"/>
    <w:pPr>
      <w:spacing w:after="720"/>
    </w:pPr>
  </w:style>
  <w:style w:type="character" w:styleId="Strong">
    <w:name w:val="Strong"/>
    <w:basedOn w:val="DefaultParagraphFont"/>
    <w:uiPriority w:val="22"/>
    <w:qFormat/>
    <w:rsid w:val="00441BFD"/>
    <w:rPr>
      <w:b/>
      <w:bCs/>
    </w:rPr>
  </w:style>
  <w:style w:type="paragraph" w:customStyle="1" w:styleId="Glossary">
    <w:name w:val="Glossary"/>
    <w:basedOn w:val="Normal"/>
    <w:link w:val="GlossaryChar"/>
    <w:uiPriority w:val="28"/>
    <w:semiHidden/>
    <w:locked/>
    <w:rsid w:val="00441BF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441BFD"/>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441BFD"/>
    <w:rPr>
      <w:i/>
      <w:iCs/>
    </w:rPr>
  </w:style>
  <w:style w:type="paragraph" w:styleId="TOAHeading">
    <w:name w:val="toa heading"/>
    <w:basedOn w:val="Heading1"/>
    <w:next w:val="Normal"/>
    <w:uiPriority w:val="99"/>
    <w:semiHidden/>
    <w:unhideWhenUsed/>
    <w:rsid w:val="00441BFD"/>
    <w:pPr>
      <w:spacing w:before="120"/>
    </w:pPr>
    <w:rPr>
      <w:bCs w:val="0"/>
      <w:sz w:val="24"/>
    </w:rPr>
  </w:style>
  <w:style w:type="paragraph" w:styleId="NormalWeb">
    <w:name w:val="Normal (Web)"/>
    <w:basedOn w:val="Normal"/>
    <w:uiPriority w:val="99"/>
    <w:semiHidden/>
    <w:unhideWhenUsed/>
    <w:rsid w:val="00441BF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D6561B"/>
    <w:pPr>
      <w:numPr>
        <w:numId w:val="7"/>
      </w:numPr>
      <w:ind w:left="357" w:hanging="357"/>
    </w:pPr>
  </w:style>
  <w:style w:type="paragraph" w:customStyle="1" w:styleId="TableBullet">
    <w:name w:val="Table Bullet"/>
    <w:basedOn w:val="TableText"/>
    <w:uiPriority w:val="15"/>
    <w:qFormat/>
    <w:rsid w:val="00997CFF"/>
    <w:pPr>
      <w:numPr>
        <w:numId w:val="6"/>
      </w:numPr>
    </w:pPr>
  </w:style>
  <w:style w:type="paragraph" w:styleId="DocumentMap">
    <w:name w:val="Document Map"/>
    <w:basedOn w:val="Normal"/>
    <w:link w:val="DocumentMapChar"/>
    <w:uiPriority w:val="99"/>
    <w:semiHidden/>
    <w:unhideWhenUsed/>
    <w:rsid w:val="00441BF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41BFD"/>
    <w:rPr>
      <w:rFonts w:ascii="Tahoma" w:eastAsiaTheme="minorHAnsi" w:hAnsi="Tahoma" w:cs="Tahoma"/>
      <w:sz w:val="16"/>
      <w:szCs w:val="16"/>
      <w:lang w:eastAsia="en-US"/>
    </w:rPr>
  </w:style>
  <w:style w:type="paragraph" w:customStyle="1" w:styleId="BoxHeading">
    <w:name w:val="Box Heading"/>
    <w:basedOn w:val="BoxText"/>
    <w:uiPriority w:val="20"/>
    <w:qFormat/>
    <w:rsid w:val="00441BFD"/>
    <w:pPr>
      <w:spacing w:line="240" w:lineRule="auto"/>
    </w:pPr>
    <w:rPr>
      <w:b/>
    </w:rPr>
  </w:style>
  <w:style w:type="paragraph" w:customStyle="1" w:styleId="Securityclassification">
    <w:name w:val="Security classification"/>
    <w:basedOn w:val="Header"/>
    <w:next w:val="Header"/>
    <w:uiPriority w:val="26"/>
    <w:semiHidden/>
    <w:qFormat/>
    <w:rsid w:val="00441BFD"/>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441BFD"/>
    <w:pPr>
      <w:spacing w:after="0"/>
    </w:pPr>
    <w:rPr>
      <w:b/>
      <w:sz w:val="36"/>
      <w:szCs w:val="36"/>
    </w:rPr>
  </w:style>
  <w:style w:type="paragraph" w:styleId="FootnoteText">
    <w:name w:val="footnote text"/>
    <w:basedOn w:val="Normal"/>
    <w:link w:val="FootnoteTextChar"/>
    <w:uiPriority w:val="99"/>
    <w:unhideWhenUsed/>
    <w:rsid w:val="00441BFD"/>
    <w:pPr>
      <w:spacing w:after="60" w:line="264" w:lineRule="auto"/>
    </w:pPr>
    <w:rPr>
      <w:sz w:val="20"/>
      <w:szCs w:val="20"/>
    </w:rPr>
  </w:style>
  <w:style w:type="character" w:customStyle="1" w:styleId="FootnoteTextChar">
    <w:name w:val="Footnote Text Char"/>
    <w:basedOn w:val="DefaultParagraphFont"/>
    <w:link w:val="FootnoteText"/>
    <w:uiPriority w:val="99"/>
    <w:rsid w:val="00441BFD"/>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441BFD"/>
    <w:rPr>
      <w:vertAlign w:val="superscript"/>
    </w:rPr>
  </w:style>
  <w:style w:type="paragraph" w:styleId="EndnoteText">
    <w:name w:val="endnote text"/>
    <w:basedOn w:val="Normal"/>
    <w:link w:val="EndnoteTextChar"/>
    <w:uiPriority w:val="99"/>
    <w:unhideWhenUsed/>
    <w:rsid w:val="00441BFD"/>
    <w:pPr>
      <w:spacing w:after="60" w:line="264" w:lineRule="auto"/>
    </w:pPr>
    <w:rPr>
      <w:sz w:val="20"/>
      <w:szCs w:val="20"/>
    </w:rPr>
  </w:style>
  <w:style w:type="character" w:customStyle="1" w:styleId="EndnoteTextChar">
    <w:name w:val="Endnote Text Char"/>
    <w:basedOn w:val="DefaultParagraphFont"/>
    <w:link w:val="EndnoteText"/>
    <w:uiPriority w:val="99"/>
    <w:rsid w:val="00441BFD"/>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441BFD"/>
    <w:rPr>
      <w:vertAlign w:val="superscript"/>
    </w:rPr>
  </w:style>
  <w:style w:type="character" w:styleId="FollowedHyperlink">
    <w:name w:val="FollowedHyperlink"/>
    <w:basedOn w:val="DefaultParagraphFont"/>
    <w:uiPriority w:val="99"/>
    <w:semiHidden/>
    <w:unhideWhenUsed/>
    <w:rsid w:val="00441BFD"/>
    <w:rPr>
      <w:color w:val="800080"/>
      <w:u w:val="single"/>
    </w:rPr>
  </w:style>
  <w:style w:type="paragraph" w:customStyle="1" w:styleId="BoxSource">
    <w:name w:val="Box Source"/>
    <w:basedOn w:val="FigureTableNoteSource"/>
    <w:uiPriority w:val="22"/>
    <w:qFormat/>
    <w:rsid w:val="00441BFD"/>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rsid w:val="00441BFD"/>
    <w:pPr>
      <w:numPr>
        <w:numId w:val="1"/>
      </w:numPr>
    </w:pPr>
  </w:style>
  <w:style w:type="paragraph" w:styleId="Title">
    <w:name w:val="Title"/>
    <w:basedOn w:val="Normal"/>
    <w:next w:val="Normal"/>
    <w:link w:val="TitleChar"/>
    <w:uiPriority w:val="10"/>
    <w:semiHidden/>
    <w:qFormat/>
    <w:rsid w:val="00441BFD"/>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441BFD"/>
    <w:rPr>
      <w:rFonts w:asciiTheme="minorHAnsi" w:eastAsiaTheme="majorEastAsia" w:hAnsiTheme="minorHAnsi" w:cstheme="majorBidi"/>
      <w:b/>
      <w:spacing w:val="5"/>
      <w:kern w:val="28"/>
      <w:sz w:val="72"/>
      <w:szCs w:val="52"/>
      <w:lang w:eastAsia="en-US"/>
    </w:rPr>
  </w:style>
  <w:style w:type="paragraph" w:customStyle="1" w:styleId="TOCHeading2">
    <w:name w:val="TOC Heading 2"/>
    <w:next w:val="Normal"/>
    <w:qFormat/>
    <w:rsid w:val="004B1DA1"/>
    <w:pPr>
      <w:spacing w:before="240"/>
    </w:pPr>
    <w:rPr>
      <w:rFonts w:ascii="Calibri Light" w:eastAsiaTheme="minorHAnsi" w:hAnsi="Calibri Light" w:cstheme="minorBidi"/>
      <w:b/>
      <w:sz w:val="36"/>
      <w:szCs w:val="22"/>
      <w:lang w:eastAsia="en-US"/>
    </w:rPr>
  </w:style>
  <w:style w:type="numbering" w:customStyle="1" w:styleId="Numberlist">
    <w:name w:val="Number list"/>
    <w:uiPriority w:val="99"/>
    <w:rsid w:val="00441BFD"/>
    <w:pPr>
      <w:numPr>
        <w:numId w:val="2"/>
      </w:numPr>
    </w:pPr>
  </w:style>
  <w:style w:type="numbering" w:customStyle="1" w:styleId="Headinglist">
    <w:name w:val="Heading list"/>
    <w:uiPriority w:val="99"/>
    <w:rsid w:val="00441BFD"/>
    <w:pPr>
      <w:numPr>
        <w:numId w:val="3"/>
      </w:numPr>
    </w:pPr>
  </w:style>
  <w:style w:type="paragraph" w:customStyle="1" w:styleId="Normalsmall">
    <w:name w:val="Normal small"/>
    <w:qFormat/>
    <w:rsid w:val="00441BFD"/>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441BFD"/>
    <w:pPr>
      <w:numPr>
        <w:ilvl w:val="2"/>
        <w:numId w:val="9"/>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ListNumber">
    <w:name w:val="Table List Number"/>
    <w:uiPriority w:val="99"/>
    <w:qFormat/>
    <w:rsid w:val="00C1105E"/>
    <w:pPr>
      <w:numPr>
        <w:numId w:val="18"/>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441BFD"/>
    <w:rPr>
      <w:i/>
      <w:iCs/>
      <w:color w:val="4F81BD" w:themeColor="accent1"/>
    </w:rPr>
  </w:style>
  <w:style w:type="paragraph" w:customStyle="1" w:styleId="TableBullet2">
    <w:name w:val="Table Bullet 2"/>
    <w:basedOn w:val="TableBullet"/>
    <w:qFormat/>
    <w:rsid w:val="00997CFF"/>
    <w:pPr>
      <w:numPr>
        <w:numId w:val="11"/>
      </w:numPr>
      <w:tabs>
        <w:tab w:val="num" w:pos="361"/>
      </w:tabs>
      <w:ind w:left="568" w:hanging="284"/>
    </w:pPr>
  </w:style>
  <w:style w:type="numbering" w:customStyle="1" w:styleId="TableBulletlist">
    <w:name w:val="Table Bullet list"/>
    <w:uiPriority w:val="99"/>
    <w:rsid w:val="00441BFD"/>
    <w:pPr>
      <w:numPr>
        <w:numId w:val="5"/>
      </w:numPr>
    </w:pPr>
  </w:style>
  <w:style w:type="character" w:styleId="UnresolvedMention">
    <w:name w:val="Unresolved Mention"/>
    <w:basedOn w:val="DefaultParagraphFont"/>
    <w:uiPriority w:val="99"/>
    <w:semiHidden/>
    <w:unhideWhenUsed/>
    <w:rsid w:val="00441BFD"/>
    <w:rPr>
      <w:color w:val="605E5C"/>
      <w:shd w:val="clear" w:color="auto" w:fill="E1DFDD"/>
    </w:rPr>
  </w:style>
  <w:style w:type="paragraph" w:styleId="ListParagraph">
    <w:name w:val="List Paragraph"/>
    <w:basedOn w:val="Normal"/>
    <w:uiPriority w:val="34"/>
    <w:qFormat/>
    <w:rsid w:val="00441BFD"/>
    <w:pPr>
      <w:spacing w:after="0" w:line="240" w:lineRule="auto"/>
      <w:ind w:left="720"/>
    </w:pPr>
    <w:rPr>
      <w:rFonts w:ascii="Calibri" w:hAnsi="Calibri" w:cs="Calibri"/>
    </w:rPr>
  </w:style>
  <w:style w:type="character" w:customStyle="1" w:styleId="Heading6Char">
    <w:name w:val="Heading 6 Char"/>
    <w:basedOn w:val="DefaultParagraphFont"/>
    <w:link w:val="Heading6"/>
    <w:uiPriority w:val="9"/>
    <w:semiHidden/>
    <w:rsid w:val="00057E37"/>
    <w:rPr>
      <w:rFonts w:ascii="Calibri" w:eastAsiaTheme="majorEastAsia" w:hAnsi="Calibri" w:cstheme="majorBidi"/>
      <w:b/>
      <w:i/>
      <w:color w:val="000000" w:themeColor="text1"/>
      <w:sz w:val="24"/>
      <w:szCs w:val="22"/>
      <w:lang w:eastAsia="en-US"/>
    </w:rPr>
  </w:style>
  <w:style w:type="paragraph" w:customStyle="1" w:styleId="TableListNumber2">
    <w:name w:val="Table List Number 2"/>
    <w:basedOn w:val="TableText"/>
    <w:qFormat/>
    <w:rsid w:val="00C1105E"/>
    <w:pPr>
      <w:numPr>
        <w:ilvl w:val="1"/>
        <w:numId w:val="18"/>
      </w:numPr>
    </w:pPr>
  </w:style>
  <w:style w:type="paragraph" w:customStyle="1" w:styleId="TableListNumber3">
    <w:name w:val="Table List Number 3"/>
    <w:basedOn w:val="TableText"/>
    <w:qFormat/>
    <w:rsid w:val="00C1105E"/>
    <w:pPr>
      <w:numPr>
        <w:ilvl w:val="2"/>
        <w:numId w:val="18"/>
      </w:numPr>
    </w:pPr>
  </w:style>
  <w:style w:type="numbering" w:customStyle="1" w:styleId="Tablenumberedlists">
    <w:name w:val="Table numbered lists"/>
    <w:uiPriority w:val="99"/>
    <w:rsid w:val="00C1105E"/>
    <w:pPr>
      <w:numPr>
        <w:numId w:val="15"/>
      </w:numPr>
    </w:pPr>
  </w:style>
  <w:style w:type="character" w:customStyle="1" w:styleId="Heading7Char">
    <w:name w:val="Heading 7 Char"/>
    <w:basedOn w:val="DefaultParagraphFont"/>
    <w:link w:val="Heading7"/>
    <w:uiPriority w:val="9"/>
    <w:semiHidden/>
    <w:rsid w:val="00057E37"/>
    <w:rPr>
      <w:rFonts w:ascii="Calibri" w:eastAsiaTheme="majorEastAsia" w:hAnsi="Calibri" w:cstheme="majorBidi"/>
      <w:b/>
      <w:iCs/>
      <w:sz w:val="22"/>
      <w:szCs w:val="22"/>
      <w:lang w:eastAsia="en-US"/>
    </w:rPr>
  </w:style>
  <w:style w:type="character" w:customStyle="1" w:styleId="Heading8Char">
    <w:name w:val="Heading 8 Char"/>
    <w:basedOn w:val="DefaultParagraphFont"/>
    <w:link w:val="Heading8"/>
    <w:uiPriority w:val="9"/>
    <w:semiHidden/>
    <w:rsid w:val="00057E37"/>
    <w:rPr>
      <w:rFonts w:ascii="Calibri" w:eastAsiaTheme="majorEastAsia" w:hAnsi="Calibri" w:cstheme="majorBidi"/>
      <w:b/>
      <w:i/>
      <w:color w:val="272727" w:themeColor="text1" w:themeTint="D8"/>
      <w:sz w:val="22"/>
      <w:szCs w:val="21"/>
      <w:lang w:eastAsia="en-US"/>
    </w:rPr>
  </w:style>
  <w:style w:type="paragraph" w:customStyle="1" w:styleId="BoxTextNumber">
    <w:name w:val="Box Text Number"/>
    <w:basedOn w:val="BoxText"/>
    <w:qFormat/>
    <w:rsid w:val="00BE361F"/>
    <w:pPr>
      <w:numPr>
        <w:numId w:val="21"/>
      </w:numPr>
    </w:pPr>
  </w:style>
  <w:style w:type="paragraph" w:styleId="Revision">
    <w:name w:val="Revision"/>
    <w:hidden/>
    <w:uiPriority w:val="99"/>
    <w:semiHidden/>
    <w:rsid w:val="009952DA"/>
    <w:rPr>
      <w:rFonts w:asciiTheme="minorHAnsi" w:eastAsiaTheme="minorHAnsi" w:hAnsiTheme="minorHAnsi" w:cstheme="minorBidi"/>
      <w:sz w:val="22"/>
      <w:szCs w:val="22"/>
      <w:lang w:eastAsia="en-US"/>
    </w:rPr>
  </w:style>
  <w:style w:type="table" w:styleId="ListTable3">
    <w:name w:val="List Table 3"/>
    <w:basedOn w:val="TableNormal"/>
    <w:uiPriority w:val="48"/>
    <w:rsid w:val="002951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Grid">
    <w:name w:val="Table Grid"/>
    <w:basedOn w:val="TableNormal"/>
    <w:uiPriority w:val="59"/>
    <w:rsid w:val="00C00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D72A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36020109">
      <w:bodyDiv w:val="1"/>
      <w:marLeft w:val="0"/>
      <w:marRight w:val="0"/>
      <w:marTop w:val="0"/>
      <w:marBottom w:val="0"/>
      <w:divBdr>
        <w:top w:val="none" w:sz="0" w:space="0" w:color="auto"/>
        <w:left w:val="none" w:sz="0" w:space="0" w:color="auto"/>
        <w:bottom w:val="none" w:sz="0" w:space="0" w:color="auto"/>
        <w:right w:val="none" w:sz="0" w:space="0" w:color="auto"/>
      </w:divBdr>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087351">
      <w:bodyDiv w:val="1"/>
      <w:marLeft w:val="0"/>
      <w:marRight w:val="0"/>
      <w:marTop w:val="0"/>
      <w:marBottom w:val="0"/>
      <w:divBdr>
        <w:top w:val="none" w:sz="0" w:space="0" w:color="auto"/>
        <w:left w:val="none" w:sz="0" w:space="0" w:color="auto"/>
        <w:bottom w:val="none" w:sz="0" w:space="0" w:color="auto"/>
        <w:right w:val="none" w:sz="0" w:space="0" w:color="auto"/>
      </w:divBdr>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2354605">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gawlae.gov.au/annual-reports" TargetMode="External"/><Relationship Id="rId18" Type="http://schemas.openxmlformats.org/officeDocument/2006/relationships/header" Target="header2.xml"/><Relationship Id="rId26" Type="http://schemas.openxmlformats.org/officeDocument/2006/relationships/hyperlink" Target="https://www.agriculture.gov.au/biosecurity-trade/export/controlled-goods/live-animals/livestock/reform"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24" Type="http://schemas.openxmlformats.org/officeDocument/2006/relationships/hyperlink" Target="mailto:IGAWLAE@aff.gov.au" TargetMode="Externa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www.igawlae.gov.au/work-plan"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ulture.gov.au/" TargetMode="External"/><Relationship Id="rId22" Type="http://schemas.openxmlformats.org/officeDocument/2006/relationships/footer" Target="footer3.xml"/><Relationship Id="rId27"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542105B-E051-1B45-BCC6-A02606F8981D}">
  <we:reference id="wa104380773" version="2.2.7.0" store="en-US" storeType="OMEX"/>
  <we:alternateReferences>
    <we:reference id="WA104380773" version="2.2.7.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customXml/itemProps2.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customXml/itemProps3.xml><?xml version="1.0" encoding="utf-8"?>
<ds:datastoreItem xmlns:ds="http://schemas.openxmlformats.org/officeDocument/2006/customXml" ds:itemID="{B6D4AA4F-4791-465C-BB67-D7E815B17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B48E02-C406-418D-A555-2A3BB9164250}">
  <ds:schemaRefs>
    <ds:schemaRef ds:uri="http://schemas.microsoft.com/sharepoint/v3/contenttype/forms"/>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1249</TotalTime>
  <Pages>17</Pages>
  <Words>4628</Words>
  <Characters>26383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Annual report 2025–26</vt:lpstr>
    </vt:vector>
  </TitlesOfParts>
  <Company/>
  <LinksUpToDate>false</LinksUpToDate>
  <CharactersWithSpaces>30950</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2025–26</dc:title>
  <dc:creator>Inspector-General of Animal Welfare and Live Animal Exports</dc:creator>
  <cp:revision>49</cp:revision>
  <cp:lastPrinted>2022-11-17T23:20:00Z</cp:lastPrinted>
  <dcterms:created xsi:type="dcterms:W3CDTF">2026-10-07T02:57:00Z</dcterms:created>
  <dcterms:modified xsi:type="dcterms:W3CDTF">2026-10-22T05:05:00Z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ClassificationContentMarkingHeaderShapeIds">
    <vt:lpwstr>7c45417f,34ae65c4,1a5c24cc,4ece2170,385c5c59</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6bf0d454,54e7a9b7,6751b498,7308b4c6,cb3873a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2024-07-12T06:01:47Z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e74c9178-68c6-4a47-9773-e2c06ec2c86e</vt:lpwstr>
  </property>
  <property fmtid="{D5CDD505-2E9C-101B-9397-08002B2CF9AE}" pid="15" name="MSIP_Label_933d8be6-3c40-4052-87a2-9c2adcba8759_ContentBits">
    <vt:lpwstr>3</vt:lpwstr>
  </property>
  <property fmtid="{D5CDD505-2E9C-101B-9397-08002B2CF9AE}" pid="16" name="docLang">
    <vt:lpwstr>en</vt:lpwstr>
  </property>
  <property fmtid="{D5CDD505-2E9C-101B-9397-08002B2CF9AE}" pid="17" name="MediaServiceImageTags">
    <vt:lpwstr/>
  </property>
</Properties>
</file>